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91ED0" w14:textId="77777777" w:rsidR="00FF17C5" w:rsidRDefault="00806B06">
      <w:pPr>
        <w:pStyle w:val="Body"/>
        <w:spacing w:line="480" w:lineRule="auto"/>
        <w:rPr>
          <w:rFonts w:ascii="Times New Roman" w:eastAsia="Times New Roman" w:hAnsi="Times New Roman" w:cs="Times New Roman"/>
          <w:sz w:val="24"/>
          <w:szCs w:val="24"/>
          <w:u w:val="single"/>
        </w:rPr>
      </w:pPr>
      <w:r>
        <w:rPr>
          <w:rFonts w:ascii="Times New Roman"/>
          <w:sz w:val="24"/>
          <w:szCs w:val="24"/>
          <w:u w:val="single"/>
        </w:rPr>
        <w:t>DRAFT Annotation Concerning Original Patterns</w:t>
      </w:r>
    </w:p>
    <w:p w14:paraId="776FB8D2" w14:textId="77777777" w:rsidR="00FF17C5" w:rsidRDefault="00806B06">
      <w:pPr>
        <w:pStyle w:val="Body"/>
        <w:spacing w:line="480" w:lineRule="auto"/>
        <w:rPr>
          <w:rFonts w:ascii="Times New Roman" w:eastAsia="Times New Roman" w:hAnsi="Times New Roman" w:cs="Times New Roman"/>
          <w:sz w:val="24"/>
          <w:szCs w:val="24"/>
          <w:u w:val="single"/>
        </w:rPr>
      </w:pPr>
      <w:r>
        <w:rPr>
          <w:rFonts w:ascii="Times New Roman"/>
          <w:sz w:val="24"/>
          <w:szCs w:val="24"/>
          <w:lang w:val="nl-NL"/>
        </w:rPr>
        <w:t xml:space="preserve">Rozemarijn Landsman &amp; </w:t>
      </w:r>
      <w:proofErr w:type="spellStart"/>
      <w:r>
        <w:rPr>
          <w:rFonts w:ascii="Times New Roman"/>
          <w:sz w:val="24"/>
          <w:szCs w:val="24"/>
          <w:lang w:val="nl-NL"/>
        </w:rPr>
        <w:t>Jonah</w:t>
      </w:r>
      <w:proofErr w:type="spellEnd"/>
      <w:r>
        <w:rPr>
          <w:rFonts w:ascii="Times New Roman"/>
          <w:sz w:val="24"/>
          <w:szCs w:val="24"/>
          <w:lang w:val="nl-NL"/>
        </w:rPr>
        <w:t xml:space="preserve"> </w:t>
      </w:r>
      <w:proofErr w:type="spellStart"/>
      <w:r>
        <w:rPr>
          <w:rFonts w:ascii="Times New Roman"/>
          <w:sz w:val="24"/>
          <w:szCs w:val="24"/>
          <w:lang w:val="nl-NL"/>
        </w:rPr>
        <w:t>Rowen</w:t>
      </w:r>
      <w:proofErr w:type="spellEnd"/>
    </w:p>
    <w:p w14:paraId="14125763" w14:textId="77777777" w:rsidR="00FF17C5" w:rsidRDefault="00FF17C5">
      <w:pPr>
        <w:pStyle w:val="Body"/>
        <w:spacing w:line="480" w:lineRule="auto"/>
        <w:rPr>
          <w:rFonts w:ascii="Times New Roman" w:eastAsia="Times New Roman" w:hAnsi="Times New Roman" w:cs="Times New Roman"/>
          <w:sz w:val="24"/>
          <w:szCs w:val="24"/>
          <w:u w:val="single"/>
        </w:rPr>
      </w:pPr>
    </w:p>
    <w:p w14:paraId="1EAF37A0"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Despite the large amount of detail and breadth of topics relating to metalworking in </w:t>
      </w:r>
      <w:proofErr w:type="spellStart"/>
      <w:r>
        <w:rPr>
          <w:rFonts w:ascii="Times New Roman"/>
          <w:sz w:val="24"/>
          <w:szCs w:val="24"/>
        </w:rPr>
        <w:t>BnF</w:t>
      </w:r>
      <w:proofErr w:type="spellEnd"/>
      <w:r>
        <w:rPr>
          <w:rFonts w:ascii="Times New Roman"/>
          <w:sz w:val="24"/>
          <w:szCs w:val="24"/>
        </w:rPr>
        <w:t xml:space="preserve"> Ms. Fr. 640, most of the manuscript</w:t>
      </w:r>
      <w:r>
        <w:rPr>
          <w:rFonts w:hAnsi="Times New Roman"/>
          <w:sz w:val="24"/>
          <w:szCs w:val="24"/>
        </w:rPr>
        <w:t>’</w:t>
      </w:r>
      <w:r>
        <w:rPr>
          <w:rFonts w:ascii="Times New Roman"/>
          <w:sz w:val="24"/>
          <w:szCs w:val="24"/>
        </w:rPr>
        <w:t xml:space="preserve">s instructions for casting are for processes involving the prior existence of an object to be cast, usually medals, animals, or plants. While the focus on practical advice given in the manuscript may suggest that it was written for (if not necessarily by) an artisan or </w:t>
      </w:r>
      <w:proofErr w:type="spellStart"/>
      <w:r>
        <w:rPr>
          <w:rFonts w:ascii="Times New Roman"/>
          <w:sz w:val="24"/>
          <w:szCs w:val="24"/>
          <w:lang w:val="da-DK"/>
        </w:rPr>
        <w:t>practitioner</w:t>
      </w:r>
      <w:proofErr w:type="spellEnd"/>
      <w:r>
        <w:rPr>
          <w:rFonts w:ascii="Times New Roman"/>
          <w:sz w:val="24"/>
          <w:szCs w:val="24"/>
        </w:rPr>
        <w:t>, the metalworking descriptions most often involve replication, and very rarely address the maker of an original object. For casting medals in particular, reproducibility or serial production seems to have been an important part of the process,</w:t>
      </w:r>
      <w:r>
        <w:rPr>
          <w:rFonts w:ascii="Times New Roman" w:eastAsia="Times New Roman" w:hAnsi="Times New Roman" w:cs="Times New Roman"/>
          <w:sz w:val="24"/>
          <w:szCs w:val="24"/>
          <w:vertAlign w:val="superscript"/>
        </w:rPr>
        <w:footnoteReference w:id="2"/>
      </w:r>
      <w:r>
        <w:rPr>
          <w:rFonts w:ascii="Times New Roman"/>
          <w:sz w:val="24"/>
          <w:szCs w:val="24"/>
        </w:rPr>
        <w:t xml:space="preserve"> but in the manuscript, whether the </w:t>
      </w:r>
      <w:r>
        <w:rPr>
          <w:rFonts w:hAnsi="Times New Roman"/>
          <w:sz w:val="24"/>
          <w:szCs w:val="24"/>
        </w:rPr>
        <w:t>“</w:t>
      </w:r>
      <w:r>
        <w:rPr>
          <w:rFonts w:ascii="Times New Roman"/>
          <w:sz w:val="24"/>
          <w:szCs w:val="24"/>
        </w:rPr>
        <w:t>original</w:t>
      </w:r>
      <w:r>
        <w:rPr>
          <w:rFonts w:hAnsi="Times New Roman"/>
          <w:sz w:val="24"/>
          <w:szCs w:val="24"/>
        </w:rPr>
        <w:t>”</w:t>
      </w:r>
      <w:r>
        <w:rPr>
          <w:rFonts w:hAnsi="Times New Roman"/>
          <w:sz w:val="24"/>
          <w:szCs w:val="24"/>
        </w:rPr>
        <w:t xml:space="preserve"> </w:t>
      </w:r>
      <w:r>
        <w:rPr>
          <w:rFonts w:ascii="Times New Roman"/>
          <w:sz w:val="24"/>
          <w:szCs w:val="24"/>
        </w:rPr>
        <w:t>was used for direct or indirect casting,</w:t>
      </w:r>
      <w:r>
        <w:rPr>
          <w:rFonts w:ascii="Times New Roman" w:eastAsia="Times New Roman" w:hAnsi="Times New Roman" w:cs="Times New Roman"/>
          <w:sz w:val="24"/>
          <w:szCs w:val="24"/>
          <w:vertAlign w:val="superscript"/>
        </w:rPr>
        <w:footnoteReference w:id="3"/>
      </w:r>
      <w:r>
        <w:rPr>
          <w:rFonts w:ascii="Times New Roman"/>
          <w:sz w:val="24"/>
          <w:szCs w:val="24"/>
        </w:rPr>
        <w:t xml:space="preserve"> the actual procedure for making that first model is left mostly unmentioned. This annotation investigates the few instances of textual sources from the manuscript for making patterns other than preexisting medals or casts from life.</w:t>
      </w:r>
    </w:p>
    <w:p w14:paraId="42F5B39E"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Among the questions that this annotation seeks to address are: what materials were used to make these patterns and what are the processes used for fabricating them? Were they carved, </w:t>
      </w:r>
      <w:proofErr w:type="gramStart"/>
      <w:r>
        <w:rPr>
          <w:rFonts w:ascii="Times New Roman" w:eastAsia="Times New Roman" w:hAnsi="Times New Roman" w:cs="Times New Roman"/>
          <w:sz w:val="24"/>
          <w:szCs w:val="24"/>
        </w:rPr>
        <w:lastRenderedPageBreak/>
        <w:t>drawn</w:t>
      </w:r>
      <w:proofErr w:type="gramEnd"/>
      <w:r>
        <w:rPr>
          <w:rFonts w:ascii="Times New Roman" w:eastAsia="Times New Roman" w:hAnsi="Times New Roman" w:cs="Times New Roman"/>
          <w:sz w:val="24"/>
          <w:szCs w:val="24"/>
        </w:rPr>
        <w:t xml:space="preserve">, </w:t>
      </w:r>
      <w:r>
        <w:rPr>
          <w:rFonts w:ascii="Times New Roman"/>
          <w:sz w:val="24"/>
          <w:szCs w:val="24"/>
        </w:rPr>
        <w:t xml:space="preserve">or modeled? How and with what tools? This research attempts to gain insight into the identity of the author of </w:t>
      </w:r>
      <w:proofErr w:type="spellStart"/>
      <w:r>
        <w:rPr>
          <w:rFonts w:ascii="Times New Roman"/>
          <w:sz w:val="24"/>
          <w:szCs w:val="24"/>
        </w:rPr>
        <w:t>BnF</w:t>
      </w:r>
      <w:proofErr w:type="spellEnd"/>
      <w:r>
        <w:rPr>
          <w:rFonts w:ascii="Times New Roman"/>
          <w:sz w:val="24"/>
          <w:szCs w:val="24"/>
        </w:rPr>
        <w:t xml:space="preserve"> Ms. Fr. 640.</w:t>
      </w:r>
      <w:r>
        <w:rPr>
          <w:rFonts w:ascii="Times New Roman" w:eastAsia="Times New Roman" w:hAnsi="Times New Roman" w:cs="Times New Roman"/>
          <w:sz w:val="24"/>
          <w:szCs w:val="24"/>
          <w:vertAlign w:val="superscript"/>
        </w:rPr>
        <w:footnoteReference w:id="4"/>
      </w:r>
      <w:r>
        <w:rPr>
          <w:rFonts w:ascii="Times New Roman"/>
          <w:sz w:val="24"/>
          <w:szCs w:val="24"/>
        </w:rPr>
        <w:t xml:space="preserve"> That is, we aim to ask what inferences the elisions of instructions about how to make patterns for casting we are allowed to make about the author</w:t>
      </w:r>
      <w:r>
        <w:rPr>
          <w:rFonts w:hAnsi="Times New Roman"/>
          <w:sz w:val="24"/>
          <w:szCs w:val="24"/>
        </w:rPr>
        <w:t>’</w:t>
      </w:r>
      <w:r>
        <w:rPr>
          <w:rFonts w:ascii="Times New Roman"/>
          <w:sz w:val="24"/>
          <w:szCs w:val="24"/>
        </w:rPr>
        <w:t xml:space="preserve">s occupation or his areas of expertise; were the techniques of carving or creating models so widely known that the author assumed that readers would be familiar with those skills? Or were divisions of labor at work, in which case the artisan who made an original pattern would have practiced a different trade than the person who reproduced objects? What position would the author of </w:t>
      </w:r>
      <w:proofErr w:type="spellStart"/>
      <w:r>
        <w:rPr>
          <w:rFonts w:ascii="Times New Roman"/>
          <w:sz w:val="24"/>
          <w:szCs w:val="24"/>
        </w:rPr>
        <w:t>BnF</w:t>
      </w:r>
      <w:proofErr w:type="spellEnd"/>
      <w:r>
        <w:rPr>
          <w:rFonts w:ascii="Times New Roman"/>
          <w:sz w:val="24"/>
          <w:szCs w:val="24"/>
        </w:rPr>
        <w:t xml:space="preserve"> Ms. Fr. 640 have held within such a system of divided labor and, consequently, knowledge? </w:t>
      </w:r>
    </w:p>
    <w:p w14:paraId="66F87A9B" w14:textId="77777777" w:rsidR="00FF17C5" w:rsidRDefault="00FF17C5">
      <w:pPr>
        <w:pStyle w:val="Body"/>
        <w:spacing w:line="480" w:lineRule="auto"/>
        <w:rPr>
          <w:rFonts w:ascii="Times New Roman" w:eastAsia="Times New Roman" w:hAnsi="Times New Roman" w:cs="Times New Roman"/>
          <w:sz w:val="24"/>
          <w:szCs w:val="24"/>
        </w:rPr>
      </w:pPr>
    </w:p>
    <w:p w14:paraId="65846DB7" w14:textId="77777777" w:rsidR="00FF17C5" w:rsidRDefault="00806B06">
      <w:pPr>
        <w:pStyle w:val="Body"/>
        <w:spacing w:line="480" w:lineRule="auto"/>
        <w:rPr>
          <w:rFonts w:ascii="Times New Roman" w:eastAsia="Times New Roman" w:hAnsi="Times New Roman" w:cs="Times New Roman"/>
          <w:b/>
          <w:bCs/>
          <w:sz w:val="24"/>
          <w:szCs w:val="24"/>
        </w:rPr>
      </w:pPr>
      <w:r>
        <w:rPr>
          <w:rFonts w:ascii="Times New Roman"/>
          <w:b/>
          <w:bCs/>
          <w:sz w:val="24"/>
          <w:szCs w:val="24"/>
        </w:rPr>
        <w:t xml:space="preserve">Related Recipes from </w:t>
      </w:r>
      <w:proofErr w:type="spellStart"/>
      <w:r>
        <w:rPr>
          <w:rFonts w:ascii="Times New Roman"/>
          <w:b/>
          <w:bCs/>
          <w:sz w:val="24"/>
          <w:szCs w:val="24"/>
        </w:rPr>
        <w:t>BnF</w:t>
      </w:r>
      <w:proofErr w:type="spellEnd"/>
      <w:r>
        <w:rPr>
          <w:rFonts w:ascii="Times New Roman"/>
          <w:b/>
          <w:bCs/>
          <w:sz w:val="24"/>
          <w:szCs w:val="24"/>
        </w:rPr>
        <w:t xml:space="preserve"> Ms. Fr. 640</w:t>
      </w:r>
    </w:p>
    <w:p w14:paraId="2471E46B"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recipe </w:t>
      </w:r>
      <w:r>
        <w:rPr>
          <w:rFonts w:hAnsi="Times New Roman"/>
          <w:sz w:val="24"/>
          <w:szCs w:val="24"/>
        </w:rPr>
        <w:t>“</w:t>
      </w:r>
      <w:r>
        <w:rPr>
          <w:rFonts w:ascii="Times New Roman"/>
          <w:sz w:val="24"/>
          <w:szCs w:val="24"/>
        </w:rPr>
        <w:t>Wax for seals and impressions</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Cire a cachet et </w:t>
      </w:r>
      <w:proofErr w:type="spellStart"/>
      <w:r>
        <w:rPr>
          <w:rFonts w:ascii="Times New Roman"/>
          <w:i/>
          <w:iCs/>
          <w:sz w:val="24"/>
          <w:szCs w:val="24"/>
          <w:lang w:val="fr-FR"/>
        </w:rPr>
        <w:t>empraincte</w:t>
      </w:r>
      <w:proofErr w:type="spellEnd"/>
      <w:r>
        <w:rPr>
          <w:rFonts w:ascii="Times New Roman"/>
          <w:sz w:val="24"/>
          <w:szCs w:val="24"/>
        </w:rPr>
        <w:t>] on fol. 42r includes directions for making wax that is soft enough to take impressions, proposing that one is to keep wax in tepid water and knead [</w:t>
      </w:r>
      <w:proofErr w:type="spellStart"/>
      <w:r>
        <w:rPr>
          <w:rFonts w:ascii="Times New Roman"/>
          <w:i/>
          <w:iCs/>
          <w:sz w:val="24"/>
          <w:szCs w:val="24"/>
        </w:rPr>
        <w:t>pestrie</w:t>
      </w:r>
      <w:proofErr w:type="spellEnd"/>
      <w:r>
        <w:rPr>
          <w:rFonts w:ascii="Times New Roman"/>
          <w:sz w:val="24"/>
          <w:szCs w:val="24"/>
        </w:rPr>
        <w:t xml:space="preserve">] it. He writes, </w:t>
      </w:r>
      <w:r>
        <w:rPr>
          <w:rFonts w:hAnsi="Times New Roman"/>
          <w:sz w:val="24"/>
          <w:szCs w:val="24"/>
        </w:rPr>
        <w:t>“</w:t>
      </w:r>
      <w:proofErr w:type="gramStart"/>
      <w:r>
        <w:rPr>
          <w:rFonts w:ascii="Times New Roman"/>
          <w:sz w:val="24"/>
          <w:szCs w:val="24"/>
        </w:rPr>
        <w:t>you</w:t>
      </w:r>
      <w:proofErr w:type="gramEnd"/>
      <w:r>
        <w:rPr>
          <w:rFonts w:ascii="Times New Roman"/>
          <w:sz w:val="24"/>
          <w:szCs w:val="24"/>
        </w:rPr>
        <w:t xml:space="preserve"> can stamp [</w:t>
      </w:r>
      <w:proofErr w:type="spellStart"/>
      <w:r>
        <w:rPr>
          <w:rFonts w:ascii="Times New Roman"/>
          <w:i/>
          <w:iCs/>
          <w:sz w:val="24"/>
          <w:szCs w:val="24"/>
          <w:lang w:val="pt-PT"/>
        </w:rPr>
        <w:t>empraindras</w:t>
      </w:r>
      <w:proofErr w:type="spellEnd"/>
      <w:r>
        <w:rPr>
          <w:rFonts w:ascii="Times New Roman"/>
          <w:sz w:val="24"/>
          <w:szCs w:val="24"/>
        </w:rPr>
        <w:t>] whatever you want.</w:t>
      </w:r>
      <w:r>
        <w:rPr>
          <w:rFonts w:hAnsi="Times New Roman"/>
          <w:sz w:val="24"/>
          <w:szCs w:val="24"/>
        </w:rPr>
        <w:t>”</w:t>
      </w:r>
      <w:r>
        <w:rPr>
          <w:rFonts w:hAnsi="Times New Roman"/>
          <w:sz w:val="24"/>
          <w:szCs w:val="24"/>
        </w:rPr>
        <w:t xml:space="preserve"> </w:t>
      </w:r>
      <w:r>
        <w:rPr>
          <w:rFonts w:ascii="Times New Roman"/>
          <w:sz w:val="24"/>
          <w:szCs w:val="24"/>
        </w:rPr>
        <w:t xml:space="preserve">Since this recipe is about making seals, the wax itself will not be cast but instead will only take an impression, so this is not quite a description of how to make a pattern for casting. The recipe </w:t>
      </w:r>
      <w:r>
        <w:rPr>
          <w:rFonts w:ascii="Times New Roman"/>
          <w:sz w:val="24"/>
          <w:szCs w:val="24"/>
          <w:lang w:val="nl-NL"/>
        </w:rPr>
        <w:t xml:space="preserve">does </w:t>
      </w:r>
      <w:r>
        <w:rPr>
          <w:rFonts w:ascii="Times New Roman"/>
          <w:sz w:val="24"/>
          <w:szCs w:val="24"/>
        </w:rPr>
        <w:t xml:space="preserve">also suggest carving, however: </w:t>
      </w:r>
      <w:r>
        <w:rPr>
          <w:rFonts w:hAnsi="Times New Roman"/>
          <w:sz w:val="24"/>
          <w:szCs w:val="24"/>
        </w:rPr>
        <w:t>“</w:t>
      </w:r>
      <w:r>
        <w:rPr>
          <w:rFonts w:ascii="Times New Roman"/>
          <w:sz w:val="24"/>
          <w:szCs w:val="24"/>
        </w:rPr>
        <w:t>You can carve figures [</w:t>
      </w:r>
      <w:r>
        <w:rPr>
          <w:rFonts w:ascii="Times New Roman"/>
          <w:i/>
          <w:iCs/>
          <w:sz w:val="24"/>
          <w:szCs w:val="24"/>
          <w:lang w:val="fr-FR"/>
        </w:rPr>
        <w:t>tailler les figures</w:t>
      </w:r>
      <w:r>
        <w:rPr>
          <w:rFonts w:ascii="Times New Roman"/>
          <w:sz w:val="24"/>
          <w:szCs w:val="24"/>
        </w:rPr>
        <w:t xml:space="preserve">] and color them in gold, in silver, or paint them with </w:t>
      </w:r>
      <w:r>
        <w:rPr>
          <w:rFonts w:ascii="Times New Roman"/>
          <w:i/>
          <w:iCs/>
          <w:sz w:val="24"/>
          <w:szCs w:val="24"/>
          <w:lang w:val="fr-FR"/>
        </w:rPr>
        <w:t xml:space="preserve">couleurs </w:t>
      </w:r>
      <w:r>
        <w:rPr>
          <w:rFonts w:hAnsi="Times New Roman"/>
          <w:i/>
          <w:iCs/>
          <w:sz w:val="24"/>
          <w:szCs w:val="24"/>
        </w:rPr>
        <w:t>à</w:t>
      </w:r>
      <w:r>
        <w:rPr>
          <w:rFonts w:hAnsi="Times New Roman"/>
          <w:i/>
          <w:iCs/>
          <w:sz w:val="24"/>
          <w:szCs w:val="24"/>
        </w:rPr>
        <w:t xml:space="preserve"> </w:t>
      </w:r>
      <w:proofErr w:type="spellStart"/>
      <w:r>
        <w:rPr>
          <w:rFonts w:ascii="Times New Roman"/>
          <w:i/>
          <w:iCs/>
          <w:sz w:val="24"/>
          <w:szCs w:val="24"/>
        </w:rPr>
        <w:t>vernis</w:t>
      </w:r>
      <w:proofErr w:type="spellEnd"/>
      <w:r>
        <w:rPr>
          <w:rFonts w:hAnsi="Times New Roman"/>
          <w:sz w:val="24"/>
          <w:szCs w:val="24"/>
        </w:rPr>
        <w:t>…</w:t>
      </w:r>
      <w:r>
        <w:rPr>
          <w:rFonts w:ascii="Times New Roman"/>
          <w:sz w:val="24"/>
          <w:szCs w:val="24"/>
        </w:rPr>
        <w:t>.</w:t>
      </w:r>
      <w:r>
        <w:rPr>
          <w:rFonts w:hAnsi="Times New Roman"/>
          <w:sz w:val="24"/>
          <w:szCs w:val="24"/>
        </w:rPr>
        <w:t>”</w:t>
      </w:r>
      <w:r>
        <w:rPr>
          <w:rFonts w:ascii="Times New Roman" w:eastAsia="Times New Roman" w:hAnsi="Times New Roman" w:cs="Times New Roman"/>
          <w:sz w:val="24"/>
          <w:szCs w:val="24"/>
          <w:vertAlign w:val="superscript"/>
        </w:rPr>
        <w:footnoteReference w:id="5"/>
      </w:r>
      <w:r>
        <w:rPr>
          <w:rFonts w:ascii="Times New Roman"/>
          <w:sz w:val="24"/>
          <w:szCs w:val="24"/>
        </w:rPr>
        <w:t xml:space="preserve"> For </w:t>
      </w:r>
      <w:r>
        <w:rPr>
          <w:rFonts w:ascii="Times New Roman"/>
          <w:i/>
          <w:iCs/>
          <w:sz w:val="24"/>
          <w:szCs w:val="24"/>
          <w:lang w:val="fr-FR"/>
        </w:rPr>
        <w:t>tailler</w:t>
      </w:r>
      <w:r>
        <w:rPr>
          <w:rFonts w:ascii="Times New Roman"/>
          <w:sz w:val="24"/>
          <w:szCs w:val="24"/>
        </w:rPr>
        <w:t>,</w:t>
      </w:r>
      <w:r>
        <w:rPr>
          <w:rFonts w:ascii="Times New Roman"/>
          <w:i/>
          <w:iCs/>
          <w:sz w:val="24"/>
          <w:szCs w:val="24"/>
        </w:rPr>
        <w:t xml:space="preserve"> </w:t>
      </w:r>
      <w:r>
        <w:rPr>
          <w:rFonts w:ascii="Times New Roman"/>
          <w:sz w:val="24"/>
          <w:szCs w:val="24"/>
        </w:rPr>
        <w:t xml:space="preserve">Randle </w:t>
      </w:r>
      <w:proofErr w:type="spellStart"/>
      <w:r>
        <w:rPr>
          <w:rFonts w:ascii="Times New Roman"/>
          <w:sz w:val="24"/>
          <w:szCs w:val="24"/>
        </w:rPr>
        <w:t>Cotgrave</w:t>
      </w:r>
      <w:proofErr w:type="spellEnd"/>
      <w:r>
        <w:rPr>
          <w:rFonts w:ascii="Times New Roman"/>
          <w:sz w:val="24"/>
          <w:szCs w:val="24"/>
        </w:rPr>
        <w:t xml:space="preserve"> provides the definition, </w:t>
      </w:r>
      <w:r>
        <w:rPr>
          <w:rFonts w:hAnsi="Times New Roman"/>
          <w:sz w:val="24"/>
          <w:szCs w:val="24"/>
        </w:rPr>
        <w:t>“</w:t>
      </w:r>
      <w:r>
        <w:rPr>
          <w:rFonts w:ascii="Times New Roman"/>
          <w:i/>
          <w:iCs/>
          <w:sz w:val="24"/>
          <w:szCs w:val="24"/>
          <w:lang w:val="fr-FR"/>
        </w:rPr>
        <w:t>Tailler</w:t>
      </w:r>
      <w:r>
        <w:rPr>
          <w:rFonts w:ascii="Times New Roman"/>
          <w:sz w:val="24"/>
          <w:szCs w:val="24"/>
        </w:rPr>
        <w:t xml:space="preserve">: to cut, slit, slice, hew, hack, slash, gash; </w:t>
      </w:r>
      <w:proofErr w:type="spellStart"/>
      <w:r>
        <w:rPr>
          <w:rFonts w:ascii="Times New Roman"/>
          <w:sz w:val="24"/>
          <w:szCs w:val="24"/>
        </w:rPr>
        <w:t>nicke</w:t>
      </w:r>
      <w:proofErr w:type="spellEnd"/>
      <w:r>
        <w:rPr>
          <w:rFonts w:ascii="Times New Roman"/>
          <w:sz w:val="24"/>
          <w:szCs w:val="24"/>
        </w:rPr>
        <w:t>, snip, notch, indent; carve, [</w:t>
      </w:r>
      <w:proofErr w:type="gramStart"/>
      <w:r>
        <w:rPr>
          <w:rFonts w:ascii="Times New Roman"/>
          <w:sz w:val="24"/>
          <w:szCs w:val="24"/>
        </w:rPr>
        <w:t>en]grave</w:t>
      </w:r>
      <w:proofErr w:type="gramEnd"/>
      <w:r>
        <w:rPr>
          <w:rFonts w:ascii="Times New Roman"/>
          <w:sz w:val="24"/>
          <w:szCs w:val="24"/>
        </w:rPr>
        <w:t xml:space="preserve">; also, to </w:t>
      </w:r>
      <w:proofErr w:type="spellStart"/>
      <w:r>
        <w:rPr>
          <w:rFonts w:ascii="Times New Roman"/>
          <w:sz w:val="24"/>
          <w:szCs w:val="24"/>
        </w:rPr>
        <w:t>gueld</w:t>
      </w:r>
      <w:proofErr w:type="spellEnd"/>
      <w:r>
        <w:rPr>
          <w:rFonts w:ascii="Times New Roman"/>
          <w:sz w:val="24"/>
          <w:szCs w:val="24"/>
        </w:rPr>
        <w:t xml:space="preserve">, or </w:t>
      </w:r>
      <w:proofErr w:type="spellStart"/>
      <w:r>
        <w:rPr>
          <w:rFonts w:ascii="Times New Roman"/>
          <w:sz w:val="24"/>
          <w:szCs w:val="24"/>
        </w:rPr>
        <w:t>spey</w:t>
      </w:r>
      <w:proofErr w:type="spellEnd"/>
      <w:r>
        <w:rPr>
          <w:rFonts w:ascii="Times New Roman"/>
          <w:sz w:val="24"/>
          <w:szCs w:val="24"/>
        </w:rPr>
        <w:t xml:space="preserve">; also to tax, impose taxes on, </w:t>
      </w:r>
      <w:proofErr w:type="spellStart"/>
      <w:r>
        <w:rPr>
          <w:rFonts w:ascii="Times New Roman"/>
          <w:sz w:val="24"/>
          <w:szCs w:val="24"/>
        </w:rPr>
        <w:t>levie</w:t>
      </w:r>
      <w:proofErr w:type="spellEnd"/>
      <w:r>
        <w:rPr>
          <w:rFonts w:ascii="Times New Roman"/>
          <w:sz w:val="24"/>
          <w:szCs w:val="24"/>
        </w:rPr>
        <w:t xml:space="preserve"> tributes </w:t>
      </w:r>
      <w:r>
        <w:rPr>
          <w:rFonts w:ascii="Times New Roman"/>
          <w:sz w:val="24"/>
          <w:szCs w:val="24"/>
        </w:rPr>
        <w:lastRenderedPageBreak/>
        <w:t>of.</w:t>
      </w:r>
      <w:r>
        <w:rPr>
          <w:rFonts w:hAnsi="Times New Roman"/>
          <w:sz w:val="24"/>
          <w:szCs w:val="24"/>
        </w:rPr>
        <w:t>”</w:t>
      </w:r>
      <w:r>
        <w:rPr>
          <w:rFonts w:ascii="Times New Roman" w:eastAsia="Times New Roman" w:hAnsi="Times New Roman" w:cs="Times New Roman"/>
          <w:sz w:val="24"/>
          <w:szCs w:val="24"/>
          <w:vertAlign w:val="superscript"/>
        </w:rPr>
        <w:footnoteReference w:id="6"/>
      </w:r>
      <w:r>
        <w:rPr>
          <w:rFonts w:ascii="Times New Roman"/>
          <w:sz w:val="24"/>
          <w:szCs w:val="24"/>
        </w:rPr>
        <w:t xml:space="preserve"> The term is related to </w:t>
      </w:r>
      <w:r>
        <w:rPr>
          <w:rFonts w:ascii="Times New Roman"/>
          <w:i/>
          <w:iCs/>
          <w:sz w:val="24"/>
          <w:szCs w:val="24"/>
          <w:lang w:val="it-IT"/>
        </w:rPr>
        <w:t xml:space="preserve">intaglio </w:t>
      </w:r>
      <w:r>
        <w:rPr>
          <w:rFonts w:ascii="Times New Roman"/>
          <w:sz w:val="24"/>
          <w:szCs w:val="24"/>
        </w:rPr>
        <w:t xml:space="preserve">processes, which </w:t>
      </w:r>
      <w:proofErr w:type="spellStart"/>
      <w:r>
        <w:rPr>
          <w:rFonts w:ascii="Times New Roman"/>
          <w:sz w:val="24"/>
          <w:szCs w:val="24"/>
        </w:rPr>
        <w:t>Benvenuto</w:t>
      </w:r>
      <w:proofErr w:type="spellEnd"/>
      <w:r>
        <w:rPr>
          <w:rFonts w:ascii="Times New Roman"/>
          <w:sz w:val="24"/>
          <w:szCs w:val="24"/>
        </w:rPr>
        <w:t xml:space="preserve"> Cellini alludes to in passages on engraving.</w:t>
      </w:r>
      <w:r>
        <w:rPr>
          <w:rFonts w:ascii="Times New Roman" w:eastAsia="Times New Roman" w:hAnsi="Times New Roman" w:cs="Times New Roman"/>
          <w:sz w:val="24"/>
          <w:szCs w:val="24"/>
          <w:vertAlign w:val="superscript"/>
        </w:rPr>
        <w:footnoteReference w:id="7"/>
      </w:r>
      <w:r>
        <w:rPr>
          <w:rFonts w:ascii="Times New Roman"/>
          <w:sz w:val="24"/>
          <w:szCs w:val="24"/>
        </w:rPr>
        <w:t xml:space="preserve"> Fol. 42r is the only recipe that we have been able to identify that uses the word </w:t>
      </w:r>
      <w:r>
        <w:rPr>
          <w:rFonts w:ascii="Times New Roman"/>
          <w:i/>
          <w:iCs/>
          <w:sz w:val="24"/>
          <w:szCs w:val="24"/>
          <w:lang w:val="fr-FR"/>
        </w:rPr>
        <w:t>tailler</w:t>
      </w:r>
      <w:r>
        <w:rPr>
          <w:rFonts w:ascii="Times New Roman"/>
          <w:sz w:val="24"/>
          <w:szCs w:val="24"/>
        </w:rPr>
        <w:t xml:space="preserve"> in the sense of carving a model; it seems more often used in the context of cut stone or other types of cutting.</w:t>
      </w:r>
      <w:r>
        <w:rPr>
          <w:rFonts w:ascii="Times New Roman" w:eastAsia="Times New Roman" w:hAnsi="Times New Roman" w:cs="Times New Roman"/>
          <w:sz w:val="24"/>
          <w:szCs w:val="24"/>
          <w:vertAlign w:val="superscript"/>
        </w:rPr>
        <w:footnoteReference w:id="8"/>
      </w:r>
    </w:p>
    <w:p w14:paraId="405495AB"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Although carving </w:t>
      </w:r>
      <w:r>
        <w:rPr>
          <w:rFonts w:ascii="Times New Roman"/>
          <w:sz w:val="24"/>
          <w:szCs w:val="24"/>
        </w:rPr>
        <w:t>is not discussed</w:t>
      </w:r>
      <w:r>
        <w:rPr>
          <w:rFonts w:ascii="Times New Roman"/>
          <w:sz w:val="24"/>
          <w:szCs w:val="24"/>
          <w:lang w:val="es-ES_tradnl"/>
        </w:rPr>
        <w:t xml:space="preserve"> much</w:t>
      </w:r>
      <w:r>
        <w:rPr>
          <w:rFonts w:ascii="Times New Roman"/>
          <w:sz w:val="24"/>
          <w:szCs w:val="24"/>
        </w:rPr>
        <w:t xml:space="preserve"> in the manuscript, </w:t>
      </w:r>
      <w:r>
        <w:rPr>
          <w:rFonts w:hAnsi="Times New Roman"/>
          <w:sz w:val="24"/>
          <w:szCs w:val="24"/>
        </w:rPr>
        <w:t>“</w:t>
      </w:r>
      <w:r>
        <w:rPr>
          <w:rFonts w:ascii="Times New Roman"/>
          <w:sz w:val="24"/>
          <w:szCs w:val="24"/>
        </w:rPr>
        <w:t>sketching</w:t>
      </w:r>
      <w:r>
        <w:rPr>
          <w:rFonts w:hAnsi="Times New Roman"/>
          <w:sz w:val="24"/>
          <w:szCs w:val="24"/>
        </w:rPr>
        <w:t>”</w:t>
      </w:r>
      <w:r>
        <w:rPr>
          <w:rFonts w:hAnsi="Times New Roman"/>
          <w:sz w:val="24"/>
          <w:szCs w:val="24"/>
        </w:rPr>
        <w:t xml:space="preserve"> </w:t>
      </w:r>
      <w:r>
        <w:rPr>
          <w:rFonts w:ascii="Times New Roman"/>
          <w:sz w:val="24"/>
          <w:szCs w:val="24"/>
        </w:rPr>
        <w:t xml:space="preserve">or </w:t>
      </w:r>
      <w:r>
        <w:rPr>
          <w:rFonts w:hAnsi="Times New Roman"/>
          <w:sz w:val="24"/>
          <w:szCs w:val="24"/>
        </w:rPr>
        <w:t>“</w:t>
      </w:r>
      <w:r>
        <w:rPr>
          <w:rFonts w:hAnsi="Times New Roman"/>
          <w:sz w:val="24"/>
          <w:szCs w:val="24"/>
        </w:rPr>
        <w:t>(</w:t>
      </w:r>
      <w:r>
        <w:rPr>
          <w:rFonts w:ascii="Times New Roman"/>
          <w:sz w:val="24"/>
          <w:szCs w:val="24"/>
        </w:rPr>
        <w:t>roughly) modeling</w:t>
      </w:r>
      <w:r>
        <w:rPr>
          <w:rFonts w:hAnsi="Times New Roman"/>
          <w:sz w:val="24"/>
          <w:szCs w:val="24"/>
        </w:rPr>
        <w:t>”</w:t>
      </w:r>
      <w:r>
        <w:rPr>
          <w:rFonts w:ascii="Times New Roman"/>
          <w:sz w:val="24"/>
          <w:szCs w:val="24"/>
        </w:rPr>
        <w:t xml:space="preserve"> forms for other fabrication processes is. Under the heading </w:t>
      </w:r>
      <w:r>
        <w:rPr>
          <w:rFonts w:hAnsi="Times New Roman"/>
          <w:sz w:val="24"/>
          <w:szCs w:val="24"/>
        </w:rPr>
        <w:t>“</w:t>
      </w:r>
      <w:r>
        <w:rPr>
          <w:rFonts w:ascii="Times New Roman"/>
          <w:sz w:val="24"/>
          <w:szCs w:val="24"/>
        </w:rPr>
        <w:t>Adorning beds, mirrors and similar things</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Pour orner des </w:t>
      </w:r>
      <w:proofErr w:type="spellStart"/>
      <w:r>
        <w:rPr>
          <w:rFonts w:ascii="Times New Roman"/>
          <w:i/>
          <w:iCs/>
          <w:sz w:val="24"/>
          <w:szCs w:val="24"/>
          <w:lang w:val="fr-FR"/>
        </w:rPr>
        <w:t>licts</w:t>
      </w:r>
      <w:proofErr w:type="spellEnd"/>
      <w:r>
        <w:rPr>
          <w:rFonts w:ascii="Times New Roman"/>
          <w:i/>
          <w:iCs/>
          <w:sz w:val="24"/>
          <w:szCs w:val="24"/>
          <w:lang w:val="fr-FR"/>
        </w:rPr>
        <w:t xml:space="preserve"> </w:t>
      </w:r>
      <w:proofErr w:type="spellStart"/>
      <w:r>
        <w:rPr>
          <w:rFonts w:ascii="Times New Roman"/>
          <w:i/>
          <w:iCs/>
          <w:sz w:val="24"/>
          <w:szCs w:val="24"/>
          <w:lang w:val="fr-FR"/>
        </w:rPr>
        <w:t>mirouers</w:t>
      </w:r>
      <w:proofErr w:type="spellEnd"/>
      <w:r>
        <w:rPr>
          <w:rFonts w:ascii="Times New Roman"/>
          <w:i/>
          <w:iCs/>
          <w:sz w:val="24"/>
          <w:szCs w:val="24"/>
          <w:lang w:val="fr-FR"/>
        </w:rPr>
        <w:t xml:space="preserve"> &amp; </w:t>
      </w:r>
      <w:proofErr w:type="spellStart"/>
      <w:r>
        <w:rPr>
          <w:rFonts w:ascii="Times New Roman"/>
          <w:i/>
          <w:iCs/>
          <w:sz w:val="24"/>
          <w:szCs w:val="24"/>
          <w:lang w:val="fr-FR"/>
        </w:rPr>
        <w:t>semblabes</w:t>
      </w:r>
      <w:proofErr w:type="spellEnd"/>
      <w:r>
        <w:rPr>
          <w:rFonts w:ascii="Times New Roman"/>
          <w:sz w:val="24"/>
          <w:szCs w:val="24"/>
        </w:rPr>
        <w:t xml:space="preserve">], a passage on fol. 131r reads, </w:t>
      </w:r>
      <w:r>
        <w:rPr>
          <w:rFonts w:hAnsi="Times New Roman"/>
          <w:sz w:val="24"/>
          <w:szCs w:val="24"/>
        </w:rPr>
        <w:t>“</w:t>
      </w:r>
      <w:r>
        <w:rPr>
          <w:rFonts w:ascii="Times New Roman"/>
          <w:sz w:val="24"/>
          <w:szCs w:val="24"/>
          <w:lang w:val="es-ES_tradnl"/>
        </w:rPr>
        <w:t xml:space="preserve">Model </w:t>
      </w:r>
      <w:r>
        <w:rPr>
          <w:rFonts w:ascii="Times New Roman"/>
          <w:sz w:val="24"/>
          <w:szCs w:val="24"/>
        </w:rPr>
        <w:t>any drawing in half relief on a flat slate [</w:t>
      </w:r>
      <w:proofErr w:type="spellStart"/>
      <w:r>
        <w:rPr>
          <w:rFonts w:ascii="Times New Roman"/>
          <w:i/>
          <w:iCs/>
          <w:sz w:val="24"/>
          <w:szCs w:val="24"/>
          <w:lang w:val="fr-FR"/>
        </w:rPr>
        <w:t>Esbauche</w:t>
      </w:r>
      <w:proofErr w:type="spellEnd"/>
      <w:r>
        <w:rPr>
          <w:rFonts w:ascii="Times New Roman"/>
          <w:i/>
          <w:iCs/>
          <w:sz w:val="24"/>
          <w:szCs w:val="24"/>
          <w:lang w:val="fr-FR"/>
        </w:rPr>
        <w:t xml:space="preserve"> sur une ardoise bien </w:t>
      </w:r>
      <w:proofErr w:type="spellStart"/>
      <w:r>
        <w:rPr>
          <w:rFonts w:ascii="Times New Roman"/>
          <w:i/>
          <w:iCs/>
          <w:sz w:val="24"/>
          <w:szCs w:val="24"/>
          <w:lang w:val="fr-FR"/>
        </w:rPr>
        <w:t>unye</w:t>
      </w:r>
      <w:proofErr w:type="spellEnd"/>
      <w:r>
        <w:rPr>
          <w:rFonts w:ascii="Times New Roman"/>
          <w:i/>
          <w:iCs/>
          <w:sz w:val="24"/>
          <w:szCs w:val="24"/>
          <w:lang w:val="fr-FR"/>
        </w:rPr>
        <w:t xml:space="preserve"> quelque </w:t>
      </w:r>
      <w:proofErr w:type="spellStart"/>
      <w:r>
        <w:rPr>
          <w:rFonts w:ascii="Times New Roman"/>
          <w:i/>
          <w:iCs/>
          <w:sz w:val="24"/>
          <w:szCs w:val="24"/>
          <w:lang w:val="fr-FR"/>
        </w:rPr>
        <w:t>desseing</w:t>
      </w:r>
      <w:proofErr w:type="spellEnd"/>
      <w:r>
        <w:rPr>
          <w:rFonts w:ascii="Times New Roman"/>
          <w:i/>
          <w:iCs/>
          <w:sz w:val="24"/>
          <w:szCs w:val="24"/>
          <w:lang w:val="fr-FR"/>
        </w:rPr>
        <w:t xml:space="preserve"> a </w:t>
      </w:r>
      <w:proofErr w:type="spellStart"/>
      <w:r>
        <w:rPr>
          <w:rFonts w:ascii="Times New Roman"/>
          <w:i/>
          <w:iCs/>
          <w:sz w:val="24"/>
          <w:szCs w:val="24"/>
          <w:lang w:val="fr-FR"/>
        </w:rPr>
        <w:t>demy</w:t>
      </w:r>
      <w:proofErr w:type="spellEnd"/>
      <w:r>
        <w:rPr>
          <w:rFonts w:ascii="Times New Roman"/>
          <w:i/>
          <w:iCs/>
          <w:sz w:val="24"/>
          <w:szCs w:val="24"/>
          <w:lang w:val="fr-FR"/>
        </w:rPr>
        <w:t xml:space="preserve"> relief</w:t>
      </w:r>
      <w:r>
        <w:rPr>
          <w:rFonts w:ascii="Times New Roman"/>
          <w:sz w:val="24"/>
          <w:szCs w:val="24"/>
        </w:rPr>
        <w:t>] in order to set it on round or flat things. Cast with very fine tin, then you can gild it....</w:t>
      </w:r>
      <w:r>
        <w:rPr>
          <w:rFonts w:hAnsi="Times New Roman"/>
          <w:sz w:val="24"/>
          <w:szCs w:val="24"/>
        </w:rPr>
        <w:t>”</w:t>
      </w:r>
      <w:r>
        <w:rPr>
          <w:rFonts w:hAnsi="Times New Roman"/>
          <w:sz w:val="24"/>
          <w:szCs w:val="24"/>
        </w:rPr>
        <w:t xml:space="preserve"> </w:t>
      </w:r>
      <w:r>
        <w:rPr>
          <w:rFonts w:ascii="Times New Roman"/>
          <w:sz w:val="24"/>
          <w:szCs w:val="24"/>
        </w:rPr>
        <w:t xml:space="preserve">As a definition for the verb </w:t>
      </w:r>
      <w:proofErr w:type="spellStart"/>
      <w:r>
        <w:rPr>
          <w:rFonts w:ascii="Times New Roman"/>
          <w:i/>
          <w:iCs/>
          <w:sz w:val="24"/>
          <w:szCs w:val="24"/>
          <w:lang w:val="de-DE"/>
        </w:rPr>
        <w:t>esbaucher</w:t>
      </w:r>
      <w:proofErr w:type="spellEnd"/>
      <w:r>
        <w:rPr>
          <w:rFonts w:ascii="Times New Roman"/>
          <w:i/>
          <w:iCs/>
          <w:sz w:val="24"/>
          <w:szCs w:val="24"/>
          <w:lang w:val="de-DE"/>
        </w:rPr>
        <w:t xml:space="preserve"> </w:t>
      </w:r>
      <w:proofErr w:type="spellStart"/>
      <w:r>
        <w:rPr>
          <w:rFonts w:ascii="Times New Roman"/>
          <w:sz w:val="24"/>
          <w:szCs w:val="24"/>
        </w:rPr>
        <w:t>Cotgrave</w:t>
      </w:r>
      <w:proofErr w:type="spellEnd"/>
      <w:r>
        <w:rPr>
          <w:rFonts w:ascii="Times New Roman"/>
          <w:sz w:val="24"/>
          <w:szCs w:val="24"/>
        </w:rPr>
        <w:t xml:space="preserve"> writes, </w:t>
      </w:r>
      <w:r>
        <w:rPr>
          <w:rFonts w:hAnsi="Times New Roman"/>
          <w:sz w:val="24"/>
          <w:szCs w:val="24"/>
        </w:rPr>
        <w:t>“</w:t>
      </w:r>
      <w:r>
        <w:rPr>
          <w:rFonts w:ascii="Times New Roman"/>
          <w:sz w:val="24"/>
          <w:szCs w:val="24"/>
        </w:rPr>
        <w:t xml:space="preserve">To rough-hew; </w:t>
      </w:r>
      <w:proofErr w:type="spellStart"/>
      <w:r>
        <w:rPr>
          <w:rFonts w:ascii="Times New Roman"/>
          <w:sz w:val="24"/>
          <w:szCs w:val="24"/>
        </w:rPr>
        <w:t>grossely</w:t>
      </w:r>
      <w:proofErr w:type="spellEnd"/>
      <w:r>
        <w:rPr>
          <w:rFonts w:ascii="Times New Roman"/>
          <w:sz w:val="24"/>
          <w:szCs w:val="24"/>
        </w:rPr>
        <w:t xml:space="preserve"> to frame, </w:t>
      </w:r>
      <w:proofErr w:type="spellStart"/>
      <w:r>
        <w:rPr>
          <w:rFonts w:ascii="Times New Roman"/>
          <w:sz w:val="24"/>
          <w:szCs w:val="24"/>
        </w:rPr>
        <w:t>forme</w:t>
      </w:r>
      <w:proofErr w:type="spellEnd"/>
      <w:r>
        <w:rPr>
          <w:rFonts w:ascii="Times New Roman"/>
          <w:sz w:val="24"/>
          <w:szCs w:val="24"/>
        </w:rPr>
        <w:t xml:space="preserve">, square, or cut out of the whole </w:t>
      </w:r>
      <w:proofErr w:type="spellStart"/>
      <w:r>
        <w:rPr>
          <w:rFonts w:ascii="Times New Roman"/>
          <w:sz w:val="24"/>
          <w:szCs w:val="24"/>
        </w:rPr>
        <w:t>peece</w:t>
      </w:r>
      <w:proofErr w:type="spellEnd"/>
      <w:r>
        <w:rPr>
          <w:rFonts w:ascii="Times New Roman"/>
          <w:sz w:val="24"/>
          <w:szCs w:val="24"/>
        </w:rPr>
        <w:t xml:space="preserve">; to begin rudely, any </w:t>
      </w:r>
      <w:proofErr w:type="spellStart"/>
      <w:r>
        <w:rPr>
          <w:rFonts w:ascii="Times New Roman"/>
          <w:sz w:val="24"/>
          <w:szCs w:val="24"/>
        </w:rPr>
        <w:t>peece</w:t>
      </w:r>
      <w:proofErr w:type="spellEnd"/>
      <w:r>
        <w:rPr>
          <w:rFonts w:ascii="Times New Roman"/>
          <w:sz w:val="24"/>
          <w:szCs w:val="24"/>
        </w:rPr>
        <w:t xml:space="preserve"> of work; also, to </w:t>
      </w:r>
      <w:proofErr w:type="spellStart"/>
      <w:r>
        <w:rPr>
          <w:rFonts w:ascii="Times New Roman"/>
          <w:sz w:val="24"/>
          <w:szCs w:val="24"/>
        </w:rPr>
        <w:t>pruine</w:t>
      </w:r>
      <w:proofErr w:type="spellEnd"/>
      <w:r>
        <w:rPr>
          <w:rFonts w:ascii="Times New Roman"/>
          <w:sz w:val="24"/>
          <w:szCs w:val="24"/>
        </w:rPr>
        <w:t xml:space="preserve"> a tree; and, in painting, to </w:t>
      </w:r>
      <w:proofErr w:type="spellStart"/>
      <w:r>
        <w:rPr>
          <w:rFonts w:ascii="Times New Roman"/>
          <w:sz w:val="24"/>
          <w:szCs w:val="24"/>
        </w:rPr>
        <w:t>tricke</w:t>
      </w:r>
      <w:proofErr w:type="spellEnd"/>
      <w:r>
        <w:rPr>
          <w:rFonts w:ascii="Times New Roman"/>
          <w:sz w:val="24"/>
          <w:szCs w:val="24"/>
        </w:rPr>
        <w:t>.</w:t>
      </w:r>
      <w:r>
        <w:rPr>
          <w:rFonts w:hAnsi="Times New Roman"/>
          <w:sz w:val="24"/>
          <w:szCs w:val="24"/>
        </w:rPr>
        <w:t>”</w:t>
      </w:r>
      <w:r>
        <w:rPr>
          <w:rFonts w:ascii="Times New Roman" w:eastAsia="Times New Roman" w:hAnsi="Times New Roman" w:cs="Times New Roman"/>
          <w:sz w:val="24"/>
          <w:szCs w:val="24"/>
          <w:vertAlign w:val="superscript"/>
        </w:rPr>
        <w:footnoteReference w:id="9"/>
      </w:r>
    </w:p>
    <w:p w14:paraId="07FE8ED3"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 fol. 139v the recipe </w:t>
      </w:r>
      <w:r>
        <w:rPr>
          <w:rFonts w:hAnsi="Times New Roman"/>
          <w:sz w:val="24"/>
          <w:szCs w:val="24"/>
        </w:rPr>
        <w:t>“</w:t>
      </w:r>
      <w:r>
        <w:rPr>
          <w:rFonts w:ascii="Times New Roman"/>
          <w:sz w:val="24"/>
          <w:szCs w:val="24"/>
        </w:rPr>
        <w:t>Casting wax to mold an animal that one has not got</w:t>
      </w:r>
      <w:r>
        <w:rPr>
          <w:rFonts w:hAnsi="Times New Roman"/>
          <w:sz w:val="24"/>
          <w:szCs w:val="24"/>
        </w:rPr>
        <w:t>”</w:t>
      </w:r>
      <w:r>
        <w:rPr>
          <w:rFonts w:hAnsi="Times New Roman"/>
          <w:sz w:val="24"/>
          <w:szCs w:val="24"/>
        </w:rPr>
        <w:t xml:space="preserve"> </w:t>
      </w:r>
      <w:r>
        <w:rPr>
          <w:rFonts w:ascii="Times New Roman"/>
          <w:sz w:val="24"/>
          <w:szCs w:val="24"/>
        </w:rPr>
        <w:t>[</w:t>
      </w:r>
      <w:proofErr w:type="spellStart"/>
      <w:r>
        <w:rPr>
          <w:rFonts w:ascii="Times New Roman"/>
          <w:i/>
          <w:iCs/>
          <w:sz w:val="24"/>
          <w:szCs w:val="24"/>
          <w:lang w:val="fr-FR"/>
        </w:rPr>
        <w:t>Gect</w:t>
      </w:r>
      <w:proofErr w:type="spellEnd"/>
      <w:r>
        <w:rPr>
          <w:rFonts w:ascii="Times New Roman"/>
          <w:i/>
          <w:iCs/>
          <w:sz w:val="24"/>
          <w:szCs w:val="24"/>
          <w:lang w:val="fr-FR"/>
        </w:rPr>
        <w:t xml:space="preserve"> en cire pour </w:t>
      </w:r>
      <w:proofErr w:type="spellStart"/>
      <w:r>
        <w:rPr>
          <w:rFonts w:ascii="Times New Roman"/>
          <w:i/>
          <w:iCs/>
          <w:sz w:val="24"/>
          <w:szCs w:val="24"/>
          <w:lang w:val="fr-FR"/>
        </w:rPr>
        <w:t>representer</w:t>
      </w:r>
      <w:proofErr w:type="spellEnd"/>
      <w:r>
        <w:rPr>
          <w:rFonts w:ascii="Times New Roman"/>
          <w:i/>
          <w:iCs/>
          <w:sz w:val="24"/>
          <w:szCs w:val="24"/>
          <w:lang w:val="fr-FR"/>
        </w:rPr>
        <w:t xml:space="preserve"> l</w:t>
      </w:r>
      <w:r>
        <w:rPr>
          <w:rFonts w:hAnsi="Times New Roman"/>
          <w:i/>
          <w:iCs/>
          <w:sz w:val="24"/>
          <w:szCs w:val="24"/>
        </w:rPr>
        <w:t>’</w:t>
      </w:r>
      <w:r>
        <w:rPr>
          <w:rFonts w:ascii="Times New Roman"/>
          <w:i/>
          <w:iCs/>
          <w:sz w:val="24"/>
          <w:szCs w:val="24"/>
          <w:lang w:val="es-ES_tradnl"/>
        </w:rPr>
        <w:t xml:space="preserve">animal </w:t>
      </w:r>
      <w:proofErr w:type="spellStart"/>
      <w:r>
        <w:rPr>
          <w:rFonts w:ascii="Times New Roman"/>
          <w:i/>
          <w:iCs/>
          <w:sz w:val="24"/>
          <w:szCs w:val="24"/>
          <w:lang w:val="es-ES_tradnl"/>
        </w:rPr>
        <w:t>qu</w:t>
      </w:r>
      <w:proofErr w:type="spellEnd"/>
      <w:r>
        <w:rPr>
          <w:rFonts w:hAnsi="Times New Roman"/>
          <w:i/>
          <w:iCs/>
          <w:sz w:val="24"/>
          <w:szCs w:val="24"/>
        </w:rPr>
        <w:t>’</w:t>
      </w:r>
      <w:r>
        <w:rPr>
          <w:rFonts w:ascii="Times New Roman"/>
          <w:i/>
          <w:iCs/>
          <w:sz w:val="24"/>
          <w:szCs w:val="24"/>
        </w:rPr>
        <w:t xml:space="preserve">on </w:t>
      </w:r>
      <w:proofErr w:type="spellStart"/>
      <w:r>
        <w:rPr>
          <w:rFonts w:ascii="Times New Roman"/>
          <w:i/>
          <w:iCs/>
          <w:sz w:val="24"/>
          <w:szCs w:val="24"/>
        </w:rPr>
        <w:t>n</w:t>
      </w:r>
      <w:r>
        <w:rPr>
          <w:rFonts w:hAnsi="Times New Roman"/>
          <w:i/>
          <w:iCs/>
          <w:sz w:val="24"/>
          <w:szCs w:val="24"/>
        </w:rPr>
        <w:t>’</w:t>
      </w:r>
      <w:r>
        <w:rPr>
          <w:rFonts w:ascii="Times New Roman"/>
          <w:i/>
          <w:iCs/>
          <w:sz w:val="24"/>
          <w:szCs w:val="24"/>
        </w:rPr>
        <w:t>a</w:t>
      </w:r>
      <w:proofErr w:type="spellEnd"/>
      <w:r>
        <w:rPr>
          <w:rFonts w:ascii="Times New Roman"/>
          <w:i/>
          <w:iCs/>
          <w:sz w:val="24"/>
          <w:szCs w:val="24"/>
        </w:rPr>
        <w:t xml:space="preserve"> point</w:t>
      </w:r>
      <w:r>
        <w:rPr>
          <w:rFonts w:ascii="Times New Roman"/>
          <w:sz w:val="24"/>
          <w:szCs w:val="24"/>
        </w:rPr>
        <w:t xml:space="preserve">] describes a procedure for making a rigid wax, </w:t>
      </w:r>
      <w:r w:rsidR="00D20B54">
        <w:rPr>
          <w:rFonts w:ascii="Times New Roman"/>
          <w:sz w:val="24"/>
          <w:szCs w:val="24"/>
        </w:rPr>
        <w:t>sometimes</w:t>
      </w:r>
      <w:r>
        <w:rPr>
          <w:rFonts w:ascii="Times New Roman"/>
          <w:sz w:val="24"/>
          <w:szCs w:val="24"/>
        </w:rPr>
        <w:t xml:space="preserve"> called </w:t>
      </w:r>
      <w:proofErr w:type="spellStart"/>
      <w:r>
        <w:rPr>
          <w:rFonts w:ascii="Times New Roman"/>
          <w:i/>
          <w:iCs/>
          <w:sz w:val="24"/>
          <w:szCs w:val="24"/>
          <w:lang w:val="de-DE"/>
        </w:rPr>
        <w:t>esbaucher</w:t>
      </w:r>
      <w:proofErr w:type="spellEnd"/>
      <w:r>
        <w:rPr>
          <w:rFonts w:ascii="Times New Roman"/>
          <w:i/>
          <w:iCs/>
          <w:sz w:val="24"/>
          <w:szCs w:val="24"/>
          <w:lang w:val="de-DE"/>
        </w:rPr>
        <w:t xml:space="preserve"> </w:t>
      </w:r>
      <w:r>
        <w:rPr>
          <w:rFonts w:ascii="Times New Roman"/>
          <w:sz w:val="24"/>
          <w:szCs w:val="24"/>
        </w:rPr>
        <w:t xml:space="preserve">wax. The title of the recipe appears promising for our research, since if </w:t>
      </w:r>
      <w:r>
        <w:rPr>
          <w:rFonts w:hAnsi="Times New Roman"/>
          <w:sz w:val="24"/>
          <w:szCs w:val="24"/>
        </w:rPr>
        <w:t>“</w:t>
      </w:r>
      <w:r>
        <w:rPr>
          <w:rFonts w:ascii="Times New Roman"/>
          <w:sz w:val="24"/>
          <w:szCs w:val="24"/>
        </w:rPr>
        <w:t>one has not got</w:t>
      </w:r>
      <w:r>
        <w:rPr>
          <w:rFonts w:hAnsi="Times New Roman"/>
          <w:sz w:val="24"/>
          <w:szCs w:val="24"/>
        </w:rPr>
        <w:t>”</w:t>
      </w:r>
      <w:r>
        <w:rPr>
          <w:rFonts w:hAnsi="Times New Roman"/>
          <w:sz w:val="24"/>
          <w:szCs w:val="24"/>
        </w:rPr>
        <w:t xml:space="preserve"> </w:t>
      </w:r>
      <w:r>
        <w:rPr>
          <w:rFonts w:ascii="Times New Roman"/>
          <w:sz w:val="24"/>
          <w:szCs w:val="24"/>
        </w:rPr>
        <w:t>the animal that one wishes to cast then one</w:t>
      </w:r>
      <w:r>
        <w:rPr>
          <w:rFonts w:hAnsi="Times New Roman"/>
          <w:sz w:val="24"/>
          <w:szCs w:val="24"/>
        </w:rPr>
        <w:t>’</w:t>
      </w:r>
      <w:r>
        <w:rPr>
          <w:rFonts w:ascii="Times New Roman"/>
          <w:sz w:val="24"/>
          <w:szCs w:val="24"/>
        </w:rPr>
        <w:t xml:space="preserve">s recourse would be to carve a model of it. But the focus of the recipe is on the production of a material that is </w:t>
      </w:r>
      <w:r>
        <w:rPr>
          <w:rFonts w:hAnsi="Times New Roman"/>
          <w:sz w:val="24"/>
          <w:szCs w:val="24"/>
        </w:rPr>
        <w:t>“</w:t>
      </w:r>
      <w:r>
        <w:rPr>
          <w:rFonts w:ascii="Times New Roman"/>
          <w:sz w:val="24"/>
          <w:szCs w:val="24"/>
        </w:rPr>
        <w:t>firm</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it-IT"/>
        </w:rPr>
        <w:t>ferme</w:t>
      </w:r>
      <w:r>
        <w:rPr>
          <w:rFonts w:ascii="Times New Roman"/>
          <w:sz w:val="24"/>
          <w:szCs w:val="24"/>
        </w:rPr>
        <w:t xml:space="preserve">], rather than on a discussion of the actual process of modeling or working with that </w:t>
      </w:r>
      <w:r>
        <w:rPr>
          <w:rFonts w:ascii="Times New Roman"/>
          <w:sz w:val="24"/>
          <w:szCs w:val="24"/>
        </w:rPr>
        <w:lastRenderedPageBreak/>
        <w:t>material. Nonetheless, the author does make certain recommendations about casting that have to do with an ability to check one</w:t>
      </w:r>
      <w:r>
        <w:rPr>
          <w:rFonts w:hAnsi="Times New Roman"/>
          <w:sz w:val="24"/>
          <w:szCs w:val="24"/>
        </w:rPr>
        <w:t>’</w:t>
      </w:r>
      <w:r>
        <w:rPr>
          <w:rFonts w:ascii="Times New Roman"/>
          <w:sz w:val="24"/>
          <w:szCs w:val="24"/>
        </w:rPr>
        <w:t xml:space="preserve">s work, such as adding charcoal </w:t>
      </w:r>
      <w:r>
        <w:rPr>
          <w:rFonts w:hAnsi="Times New Roman"/>
          <w:sz w:val="24"/>
          <w:szCs w:val="24"/>
        </w:rPr>
        <w:t>“</w:t>
      </w:r>
      <w:r>
        <w:rPr>
          <w:rFonts w:ascii="Times New Roman"/>
          <w:sz w:val="24"/>
          <w:szCs w:val="24"/>
        </w:rPr>
        <w:t>to give some color to your wax, that would otherwise be transparent and you will not be able to see your lines as clearly</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donne couleur de corps </w:t>
      </w:r>
      <w:r>
        <w:rPr>
          <w:rFonts w:hAnsi="Times New Roman"/>
          <w:i/>
          <w:iCs/>
          <w:sz w:val="24"/>
          <w:szCs w:val="24"/>
        </w:rPr>
        <w:t>à</w:t>
      </w:r>
      <w:r>
        <w:rPr>
          <w:rFonts w:hAnsi="Times New Roman"/>
          <w:i/>
          <w:iCs/>
          <w:sz w:val="24"/>
          <w:szCs w:val="24"/>
        </w:rPr>
        <w:t xml:space="preserve"> </w:t>
      </w:r>
      <w:r>
        <w:rPr>
          <w:rFonts w:ascii="Times New Roman"/>
          <w:i/>
          <w:iCs/>
          <w:sz w:val="24"/>
          <w:szCs w:val="24"/>
          <w:lang w:val="fr-FR"/>
        </w:rPr>
        <w:t xml:space="preserve">la cire qui </w:t>
      </w:r>
      <w:proofErr w:type="spellStart"/>
      <w:r>
        <w:rPr>
          <w:rFonts w:ascii="Times New Roman"/>
          <w:i/>
          <w:iCs/>
          <w:sz w:val="24"/>
          <w:szCs w:val="24"/>
          <w:lang w:val="fr-FR"/>
        </w:rPr>
        <w:t>aultrement</w:t>
      </w:r>
      <w:proofErr w:type="spellEnd"/>
      <w:r>
        <w:rPr>
          <w:rFonts w:ascii="Times New Roman"/>
          <w:i/>
          <w:iCs/>
          <w:sz w:val="24"/>
          <w:szCs w:val="24"/>
          <w:lang w:val="fr-FR"/>
        </w:rPr>
        <w:t xml:space="preserve"> </w:t>
      </w:r>
      <w:proofErr w:type="spellStart"/>
      <w:r>
        <w:rPr>
          <w:rFonts w:ascii="Times New Roman"/>
          <w:i/>
          <w:iCs/>
          <w:sz w:val="24"/>
          <w:szCs w:val="24"/>
          <w:lang w:val="fr-FR"/>
        </w:rPr>
        <w:t>seroit</w:t>
      </w:r>
      <w:proofErr w:type="spellEnd"/>
      <w:r>
        <w:rPr>
          <w:rFonts w:ascii="Times New Roman"/>
          <w:i/>
          <w:iCs/>
          <w:sz w:val="24"/>
          <w:szCs w:val="24"/>
          <w:lang w:val="fr-FR"/>
        </w:rPr>
        <w:t xml:space="preserve"> transparente &amp; ne se </w:t>
      </w:r>
      <w:proofErr w:type="spellStart"/>
      <w:r>
        <w:rPr>
          <w:rFonts w:ascii="Times New Roman"/>
          <w:i/>
          <w:iCs/>
          <w:sz w:val="24"/>
          <w:szCs w:val="24"/>
          <w:lang w:val="fr-FR"/>
        </w:rPr>
        <w:t>verroit</w:t>
      </w:r>
      <w:proofErr w:type="spellEnd"/>
      <w:r>
        <w:rPr>
          <w:rFonts w:ascii="Times New Roman"/>
          <w:i/>
          <w:iCs/>
          <w:sz w:val="24"/>
          <w:szCs w:val="24"/>
          <w:lang w:val="fr-FR"/>
        </w:rPr>
        <w:t xml:space="preserve"> pas si bien le </w:t>
      </w:r>
      <w:proofErr w:type="spellStart"/>
      <w:r>
        <w:rPr>
          <w:rFonts w:ascii="Times New Roman"/>
          <w:i/>
          <w:iCs/>
          <w:sz w:val="24"/>
          <w:szCs w:val="24"/>
          <w:lang w:val="fr-FR"/>
        </w:rPr>
        <w:t>traict</w:t>
      </w:r>
      <w:proofErr w:type="spellEnd"/>
      <w:r>
        <w:rPr>
          <w:rFonts w:ascii="Times New Roman"/>
          <w:sz w:val="24"/>
          <w:szCs w:val="24"/>
        </w:rPr>
        <w:t xml:space="preserve">]. The note to the left of this recipe also begins, </w:t>
      </w:r>
      <w:r>
        <w:rPr>
          <w:rFonts w:hAnsi="Times New Roman"/>
          <w:sz w:val="24"/>
          <w:szCs w:val="24"/>
        </w:rPr>
        <w:t>“</w:t>
      </w:r>
      <w:r>
        <w:rPr>
          <w:rFonts w:ascii="Times New Roman"/>
          <w:sz w:val="24"/>
          <w:szCs w:val="24"/>
        </w:rPr>
        <w:t xml:space="preserve">This </w:t>
      </w:r>
      <w:proofErr w:type="spellStart"/>
      <w:r>
        <w:rPr>
          <w:rFonts w:ascii="Times New Roman"/>
          <w:sz w:val="24"/>
          <w:szCs w:val="24"/>
          <w:lang w:val="es-ES_tradnl"/>
        </w:rPr>
        <w:t>black</w:t>
      </w:r>
      <w:proofErr w:type="spellEnd"/>
      <w:r>
        <w:rPr>
          <w:rFonts w:ascii="Times New Roman"/>
          <w:sz w:val="24"/>
          <w:szCs w:val="24"/>
          <w:lang w:val="es-ES_tradnl"/>
        </w:rPr>
        <w:t xml:space="preserve"> </w:t>
      </w:r>
      <w:proofErr w:type="spellStart"/>
      <w:r>
        <w:rPr>
          <w:rFonts w:ascii="Times New Roman"/>
          <w:sz w:val="24"/>
          <w:szCs w:val="24"/>
          <w:lang w:val="es-ES_tradnl"/>
        </w:rPr>
        <w:t>sul</w:t>
      </w:r>
      <w:r>
        <w:rPr>
          <w:rFonts w:ascii="Times New Roman"/>
          <w:sz w:val="24"/>
          <w:szCs w:val="24"/>
        </w:rPr>
        <w:t>fured</w:t>
      </w:r>
      <w:proofErr w:type="spellEnd"/>
      <w:r>
        <w:rPr>
          <w:rFonts w:ascii="Times New Roman"/>
          <w:sz w:val="24"/>
          <w:szCs w:val="24"/>
        </w:rPr>
        <w:t xml:space="preserve"> wax </w:t>
      </w:r>
      <w:r>
        <w:rPr>
          <w:rFonts w:ascii="Times New Roman"/>
          <w:sz w:val="24"/>
          <w:szCs w:val="24"/>
          <w:lang w:val="da-DK"/>
        </w:rPr>
        <w:t xml:space="preserve">is for </w:t>
      </w:r>
      <w:proofErr w:type="spellStart"/>
      <w:r>
        <w:rPr>
          <w:rFonts w:ascii="Times New Roman"/>
          <w:sz w:val="24"/>
          <w:szCs w:val="24"/>
          <w:lang w:val="nl-NL"/>
        </w:rPr>
        <w:t>modeling</w:t>
      </w:r>
      <w:proofErr w:type="spellEnd"/>
      <w:r>
        <w:rPr>
          <w:rFonts w:ascii="Times New Roman"/>
          <w:sz w:val="24"/>
          <w:szCs w:val="24"/>
          <w:lang w:val="nl-NL"/>
        </w:rPr>
        <w:t xml:space="preserve"> </w:t>
      </w:r>
      <w:r>
        <w:rPr>
          <w:rFonts w:ascii="Times New Roman"/>
          <w:sz w:val="24"/>
          <w:szCs w:val="24"/>
        </w:rPr>
        <w:t>round figures that do not come out of the mold</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Ceste cire noire </w:t>
      </w:r>
      <w:proofErr w:type="spellStart"/>
      <w:r>
        <w:rPr>
          <w:rFonts w:ascii="Times New Roman"/>
          <w:i/>
          <w:iCs/>
          <w:sz w:val="24"/>
          <w:szCs w:val="24"/>
          <w:lang w:val="fr-FR"/>
        </w:rPr>
        <w:t>soufr</w:t>
      </w:r>
      <w:proofErr w:type="spellEnd"/>
      <w:r>
        <w:rPr>
          <w:rFonts w:hAnsi="Times New Roman"/>
          <w:i/>
          <w:iCs/>
          <w:sz w:val="24"/>
          <w:szCs w:val="24"/>
        </w:rPr>
        <w:t>é</w:t>
      </w:r>
      <w:r>
        <w:rPr>
          <w:rFonts w:ascii="Times New Roman"/>
          <w:i/>
          <w:iCs/>
          <w:sz w:val="24"/>
          <w:szCs w:val="24"/>
          <w:lang w:val="fr-FR"/>
        </w:rPr>
        <w:t xml:space="preserve">e est pour </w:t>
      </w:r>
      <w:proofErr w:type="spellStart"/>
      <w:r>
        <w:rPr>
          <w:rFonts w:ascii="Times New Roman"/>
          <w:i/>
          <w:iCs/>
          <w:sz w:val="24"/>
          <w:szCs w:val="24"/>
          <w:lang w:val="fr-FR"/>
        </w:rPr>
        <w:t>esbaucher</w:t>
      </w:r>
      <w:proofErr w:type="spellEnd"/>
      <w:r>
        <w:rPr>
          <w:rFonts w:ascii="Times New Roman"/>
          <w:i/>
          <w:iCs/>
          <w:sz w:val="24"/>
          <w:szCs w:val="24"/>
          <w:lang w:val="fr-FR"/>
        </w:rPr>
        <w:t xml:space="preserve"> des figures rondes, qui ne sont </w:t>
      </w:r>
      <w:proofErr w:type="spellStart"/>
      <w:r>
        <w:rPr>
          <w:rFonts w:ascii="Times New Roman"/>
          <w:i/>
          <w:iCs/>
          <w:sz w:val="24"/>
          <w:szCs w:val="24"/>
          <w:lang w:val="fr-FR"/>
        </w:rPr>
        <w:t>poinct</w:t>
      </w:r>
      <w:proofErr w:type="spellEnd"/>
      <w:r>
        <w:rPr>
          <w:rFonts w:ascii="Times New Roman"/>
          <w:i/>
          <w:iCs/>
          <w:sz w:val="24"/>
          <w:szCs w:val="24"/>
          <w:lang w:val="fr-FR"/>
        </w:rPr>
        <w:t xml:space="preserve"> en </w:t>
      </w:r>
      <w:proofErr w:type="spellStart"/>
      <w:r>
        <w:rPr>
          <w:rFonts w:ascii="Times New Roman"/>
          <w:i/>
          <w:iCs/>
          <w:sz w:val="24"/>
          <w:szCs w:val="24"/>
          <w:lang w:val="fr-FR"/>
        </w:rPr>
        <w:t>despouille</w:t>
      </w:r>
      <w:proofErr w:type="spellEnd"/>
      <w:r>
        <w:rPr>
          <w:rFonts w:ascii="Times New Roman"/>
          <w:sz w:val="24"/>
          <w:szCs w:val="24"/>
        </w:rPr>
        <w:t xml:space="preserve">]. The word </w:t>
      </w:r>
      <w:proofErr w:type="spellStart"/>
      <w:r>
        <w:rPr>
          <w:rFonts w:ascii="Times New Roman"/>
          <w:i/>
          <w:iCs/>
          <w:sz w:val="24"/>
          <w:szCs w:val="24"/>
          <w:lang w:val="de-DE"/>
        </w:rPr>
        <w:t>esbaucher</w:t>
      </w:r>
      <w:proofErr w:type="spellEnd"/>
      <w:r>
        <w:rPr>
          <w:rFonts w:ascii="Times New Roman"/>
          <w:sz w:val="24"/>
          <w:szCs w:val="24"/>
        </w:rPr>
        <w:t xml:space="preserve">, which is also used on fol. 131r (discussed above), suggests a technique of fabrication that exceeds replication. </w:t>
      </w:r>
    </w:p>
    <w:p w14:paraId="4BB9F5FD" w14:textId="77777777" w:rsidR="00FF17C5" w:rsidRDefault="00806B06">
      <w:pPr>
        <w:pStyle w:val="Body"/>
        <w:spacing w:line="480" w:lineRule="auto"/>
        <w:ind w:firstLine="720"/>
        <w:rPr>
          <w:rFonts w:ascii="Times New Roman" w:eastAsia="Times New Roman" w:hAnsi="Times New Roman" w:cs="Times New Roman"/>
          <w:sz w:val="24"/>
          <w:szCs w:val="24"/>
        </w:rPr>
      </w:pPr>
      <w:r>
        <w:rPr>
          <w:rFonts w:ascii="Times New Roman"/>
          <w:sz w:val="24"/>
          <w:szCs w:val="24"/>
        </w:rPr>
        <w:t xml:space="preserve">The word </w:t>
      </w:r>
      <w:r>
        <w:rPr>
          <w:rFonts w:ascii="Times New Roman"/>
          <w:i/>
          <w:iCs/>
          <w:sz w:val="24"/>
          <w:szCs w:val="24"/>
          <w:lang w:val="de-DE"/>
        </w:rPr>
        <w:t>esbaucher</w:t>
      </w:r>
      <w:r>
        <w:rPr>
          <w:rFonts w:ascii="Times New Roman"/>
          <w:sz w:val="24"/>
          <w:szCs w:val="24"/>
        </w:rPr>
        <w:t xml:space="preserve"> appears again on fol. 124v, under the heading </w:t>
      </w:r>
      <w:r>
        <w:rPr>
          <w:rFonts w:hAnsi="Times New Roman"/>
          <w:sz w:val="24"/>
          <w:szCs w:val="24"/>
        </w:rPr>
        <w:t>“</w:t>
      </w:r>
      <w:r>
        <w:rPr>
          <w:rFonts w:ascii="Times New Roman"/>
          <w:sz w:val="24"/>
          <w:szCs w:val="24"/>
        </w:rPr>
        <w:t>Casting gold,</w:t>
      </w:r>
      <w:r>
        <w:rPr>
          <w:rFonts w:hAnsi="Times New Roman"/>
          <w:sz w:val="24"/>
          <w:szCs w:val="24"/>
        </w:rPr>
        <w:t>”</w:t>
      </w:r>
      <w:r>
        <w:rPr>
          <w:rFonts w:hAnsi="Times New Roman"/>
          <w:sz w:val="24"/>
          <w:szCs w:val="24"/>
        </w:rPr>
        <w:t xml:space="preserve"> </w:t>
      </w:r>
      <w:r>
        <w:rPr>
          <w:rFonts w:ascii="Times New Roman"/>
          <w:sz w:val="24"/>
          <w:szCs w:val="24"/>
        </w:rPr>
        <w:t xml:space="preserve">to refer to molds that have </w:t>
      </w:r>
      <w:r>
        <w:rPr>
          <w:rFonts w:hAnsi="Times New Roman"/>
          <w:sz w:val="24"/>
          <w:szCs w:val="24"/>
        </w:rPr>
        <w:t>“</w:t>
      </w:r>
      <w:r>
        <w:rPr>
          <w:rFonts w:ascii="Times New Roman"/>
          <w:sz w:val="24"/>
          <w:szCs w:val="24"/>
          <w:lang w:val="nl-NL"/>
        </w:rPr>
        <w:t xml:space="preserve">taken </w:t>
      </w:r>
      <w:r w:rsidR="00D20B54">
        <w:rPr>
          <w:rFonts w:ascii="Times New Roman"/>
          <w:sz w:val="24"/>
          <w:szCs w:val="24"/>
        </w:rPr>
        <w:t>much modeling</w:t>
      </w:r>
      <w:r>
        <w:rPr>
          <w:rFonts w:hAnsi="Times New Roman"/>
          <w:sz w:val="24"/>
          <w:szCs w:val="24"/>
        </w:rPr>
        <w:t>”</w:t>
      </w:r>
      <w:r>
        <w:rPr>
          <w:rFonts w:hAnsi="Times New Roman"/>
          <w:sz w:val="24"/>
          <w:szCs w:val="24"/>
        </w:rPr>
        <w:t xml:space="preserve"> </w:t>
      </w:r>
      <w:r>
        <w:rPr>
          <w:rFonts w:ascii="Times New Roman"/>
          <w:sz w:val="24"/>
          <w:szCs w:val="24"/>
        </w:rPr>
        <w:t>[</w:t>
      </w:r>
      <w:proofErr w:type="spellStart"/>
      <w:r>
        <w:rPr>
          <w:rFonts w:ascii="Times New Roman"/>
          <w:i/>
          <w:iCs/>
          <w:sz w:val="24"/>
          <w:szCs w:val="24"/>
          <w:lang w:val="fr-FR"/>
        </w:rPr>
        <w:t>couste</w:t>
      </w:r>
      <w:proofErr w:type="spellEnd"/>
      <w:r>
        <w:rPr>
          <w:rFonts w:ascii="Times New Roman"/>
          <w:i/>
          <w:iCs/>
          <w:sz w:val="24"/>
          <w:szCs w:val="24"/>
          <w:lang w:val="fr-FR"/>
        </w:rPr>
        <w:t xml:space="preserve"> beaucoup a </w:t>
      </w:r>
      <w:proofErr w:type="spellStart"/>
      <w:r>
        <w:rPr>
          <w:rFonts w:ascii="Times New Roman"/>
          <w:i/>
          <w:iCs/>
          <w:sz w:val="24"/>
          <w:szCs w:val="24"/>
          <w:lang w:val="fr-FR"/>
        </w:rPr>
        <w:t>esbaucher</w:t>
      </w:r>
      <w:proofErr w:type="spellEnd"/>
      <w:r>
        <w:rPr>
          <w:rFonts w:ascii="Times New Roman"/>
          <w:sz w:val="24"/>
          <w:szCs w:val="24"/>
        </w:rPr>
        <w:t>] to produce.</w:t>
      </w:r>
      <w:r>
        <w:rPr>
          <w:rFonts w:ascii="Times New Roman" w:eastAsia="Times New Roman" w:hAnsi="Times New Roman" w:cs="Times New Roman"/>
          <w:sz w:val="24"/>
          <w:szCs w:val="24"/>
          <w:vertAlign w:val="superscript"/>
        </w:rPr>
        <w:footnoteReference w:id="10"/>
      </w:r>
      <w:r>
        <w:rPr>
          <w:rFonts w:ascii="Times New Roman"/>
          <w:sz w:val="24"/>
          <w:szCs w:val="24"/>
          <w:lang w:val="da-DK"/>
        </w:rPr>
        <w:t xml:space="preserve"> Fol. 109r, </w:t>
      </w:r>
      <w:proofErr w:type="spellStart"/>
      <w:r>
        <w:rPr>
          <w:rFonts w:ascii="Times New Roman"/>
          <w:sz w:val="24"/>
          <w:szCs w:val="24"/>
          <w:lang w:val="da-DK"/>
        </w:rPr>
        <w:t>similarly</w:t>
      </w:r>
      <w:proofErr w:type="spellEnd"/>
      <w:r>
        <w:rPr>
          <w:rFonts w:ascii="Times New Roman"/>
          <w:sz w:val="24"/>
          <w:szCs w:val="24"/>
          <w:lang w:val="da-DK"/>
        </w:rPr>
        <w:t xml:space="preserve">, </w:t>
      </w:r>
      <w:proofErr w:type="spellStart"/>
      <w:r>
        <w:rPr>
          <w:rFonts w:ascii="Times New Roman"/>
          <w:sz w:val="24"/>
          <w:szCs w:val="24"/>
          <w:lang w:val="da-DK"/>
        </w:rPr>
        <w:t>contains</w:t>
      </w:r>
      <w:proofErr w:type="spellEnd"/>
      <w:r>
        <w:rPr>
          <w:rFonts w:ascii="Times New Roman"/>
          <w:sz w:val="24"/>
          <w:szCs w:val="24"/>
          <w:lang w:val="da-DK"/>
        </w:rPr>
        <w:t xml:space="preserve"> a </w:t>
      </w:r>
      <w:proofErr w:type="spellStart"/>
      <w:r>
        <w:rPr>
          <w:rFonts w:ascii="Times New Roman"/>
          <w:sz w:val="24"/>
          <w:szCs w:val="24"/>
          <w:lang w:val="da-DK"/>
        </w:rPr>
        <w:t>recipe</w:t>
      </w:r>
      <w:proofErr w:type="spellEnd"/>
      <w:r>
        <w:rPr>
          <w:rFonts w:ascii="Times New Roman"/>
          <w:sz w:val="24"/>
          <w:szCs w:val="24"/>
          <w:lang w:val="da-DK"/>
        </w:rPr>
        <w:t xml:space="preserve"> </w:t>
      </w:r>
      <w:proofErr w:type="spellStart"/>
      <w:r>
        <w:rPr>
          <w:rFonts w:ascii="Times New Roman"/>
          <w:sz w:val="24"/>
          <w:szCs w:val="24"/>
          <w:lang w:val="da-DK"/>
        </w:rPr>
        <w:t>titled</w:t>
      </w:r>
      <w:proofErr w:type="spellEnd"/>
      <w:r>
        <w:rPr>
          <w:rFonts w:ascii="Times New Roman"/>
          <w:sz w:val="24"/>
          <w:szCs w:val="24"/>
          <w:lang w:val="da-DK"/>
        </w:rPr>
        <w:t xml:space="preserve"> </w:t>
      </w:r>
      <w:r>
        <w:rPr>
          <w:rFonts w:hAnsi="Times New Roman"/>
          <w:sz w:val="24"/>
          <w:szCs w:val="24"/>
        </w:rPr>
        <w:t>“</w:t>
      </w:r>
      <w:r>
        <w:rPr>
          <w:rFonts w:ascii="Times New Roman"/>
          <w:sz w:val="24"/>
          <w:szCs w:val="24"/>
        </w:rPr>
        <w:t>M</w:t>
      </w:r>
      <w:proofErr w:type="spellStart"/>
      <w:r>
        <w:rPr>
          <w:rFonts w:ascii="Times New Roman"/>
          <w:sz w:val="24"/>
          <w:szCs w:val="24"/>
          <w:lang w:val="nl-NL"/>
        </w:rPr>
        <w:t>odeling</w:t>
      </w:r>
      <w:proofErr w:type="spellEnd"/>
      <w:r>
        <w:rPr>
          <w:rFonts w:ascii="Times New Roman"/>
          <w:sz w:val="24"/>
          <w:szCs w:val="24"/>
        </w:rPr>
        <w:t xml:space="preserve"> in wax</w:t>
      </w:r>
      <w:r>
        <w:rPr>
          <w:rFonts w:hAnsi="Times New Roman"/>
          <w:sz w:val="24"/>
          <w:szCs w:val="24"/>
        </w:rPr>
        <w:t>”</w:t>
      </w:r>
      <w:r>
        <w:rPr>
          <w:rFonts w:hAnsi="Times New Roman"/>
          <w:sz w:val="24"/>
          <w:szCs w:val="24"/>
        </w:rPr>
        <w:t xml:space="preserve"> </w:t>
      </w:r>
      <w:r>
        <w:rPr>
          <w:rFonts w:ascii="Times New Roman"/>
          <w:sz w:val="24"/>
          <w:szCs w:val="24"/>
        </w:rPr>
        <w:t>[</w:t>
      </w:r>
      <w:proofErr w:type="spellStart"/>
      <w:r>
        <w:rPr>
          <w:rFonts w:ascii="Times New Roman"/>
          <w:i/>
          <w:iCs/>
          <w:sz w:val="24"/>
          <w:szCs w:val="24"/>
          <w:lang w:val="de-DE"/>
        </w:rPr>
        <w:t>Esbaucher</w:t>
      </w:r>
      <w:proofErr w:type="spellEnd"/>
      <w:r>
        <w:rPr>
          <w:rFonts w:ascii="Times New Roman"/>
          <w:i/>
          <w:iCs/>
          <w:sz w:val="24"/>
          <w:szCs w:val="24"/>
          <w:lang w:val="de-DE"/>
        </w:rPr>
        <w:t xml:space="preserve"> en </w:t>
      </w:r>
      <w:proofErr w:type="spellStart"/>
      <w:r>
        <w:rPr>
          <w:rFonts w:ascii="Times New Roman"/>
          <w:i/>
          <w:iCs/>
          <w:sz w:val="24"/>
          <w:szCs w:val="24"/>
          <w:lang w:val="de-DE"/>
        </w:rPr>
        <w:t>cire</w:t>
      </w:r>
      <w:proofErr w:type="spellEnd"/>
      <w:r>
        <w:rPr>
          <w:rFonts w:ascii="Times New Roman"/>
          <w:sz w:val="24"/>
          <w:szCs w:val="24"/>
        </w:rPr>
        <w:t xml:space="preserve">], which is about making hard wax </w:t>
      </w:r>
      <w:r>
        <w:rPr>
          <w:rFonts w:hAnsi="Times New Roman"/>
          <w:sz w:val="24"/>
          <w:szCs w:val="24"/>
        </w:rPr>
        <w:t>“</w:t>
      </w:r>
      <w:r>
        <w:rPr>
          <w:rFonts w:ascii="Times New Roman"/>
          <w:sz w:val="24"/>
          <w:szCs w:val="24"/>
        </w:rPr>
        <w:t>more malleable</w:t>
      </w:r>
      <w:r>
        <w:rPr>
          <w:rFonts w:hAnsi="Times New Roman"/>
          <w:sz w:val="24"/>
          <w:szCs w:val="24"/>
        </w:rPr>
        <w:t>”</w:t>
      </w:r>
      <w:r>
        <w:rPr>
          <w:rFonts w:hAnsi="Times New Roman"/>
          <w:sz w:val="24"/>
          <w:szCs w:val="24"/>
        </w:rPr>
        <w:t xml:space="preserve"> </w:t>
      </w:r>
      <w:r>
        <w:rPr>
          <w:rFonts w:ascii="Times New Roman"/>
          <w:sz w:val="24"/>
          <w:szCs w:val="24"/>
        </w:rPr>
        <w:t>or workable [</w:t>
      </w:r>
      <w:r>
        <w:rPr>
          <w:rFonts w:ascii="Times New Roman"/>
          <w:i/>
          <w:iCs/>
          <w:sz w:val="24"/>
          <w:szCs w:val="24"/>
          <w:lang w:val="fr-FR"/>
        </w:rPr>
        <w:t>plus amiable</w:t>
      </w:r>
      <w:r>
        <w:rPr>
          <w:rFonts w:ascii="Times New Roman"/>
          <w:sz w:val="24"/>
          <w:szCs w:val="24"/>
        </w:rPr>
        <w:t xml:space="preserve">]. While none of these recipes explicitly uses the verb </w:t>
      </w:r>
      <w:r>
        <w:rPr>
          <w:rFonts w:ascii="Times New Roman"/>
          <w:i/>
          <w:iCs/>
          <w:sz w:val="24"/>
          <w:szCs w:val="24"/>
          <w:lang w:val="fr-FR"/>
        </w:rPr>
        <w:t>tailler</w:t>
      </w:r>
      <w:r>
        <w:rPr>
          <w:rFonts w:ascii="Times New Roman"/>
          <w:sz w:val="24"/>
          <w:szCs w:val="24"/>
        </w:rPr>
        <w:t xml:space="preserve"> again or describes the process of modeling in wax once it has been made workable, one might safely conclude that the reason for making wax malleable is to work it into a pattern for casting.</w:t>
      </w:r>
    </w:p>
    <w:p w14:paraId="381ED3BC" w14:textId="77777777" w:rsidR="00FF17C5" w:rsidRDefault="00806B06">
      <w:pPr>
        <w:pStyle w:val="Body"/>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sz w:val="24"/>
          <w:szCs w:val="24"/>
        </w:rPr>
        <w:t xml:space="preserve">Another interesting passage to look at in light of this </w:t>
      </w:r>
      <w:proofErr w:type="spellStart"/>
      <w:r>
        <w:rPr>
          <w:rFonts w:ascii="Times New Roman"/>
          <w:sz w:val="24"/>
          <w:szCs w:val="24"/>
          <w:lang w:val="it-IT"/>
        </w:rPr>
        <w:t>annotation</w:t>
      </w:r>
      <w:proofErr w:type="spellEnd"/>
      <w:r>
        <w:rPr>
          <w:rFonts w:hAnsi="Times New Roman"/>
          <w:sz w:val="24"/>
          <w:szCs w:val="24"/>
        </w:rPr>
        <w:t>’</w:t>
      </w:r>
      <w:r>
        <w:rPr>
          <w:rFonts w:ascii="Times New Roman"/>
          <w:sz w:val="24"/>
          <w:szCs w:val="24"/>
        </w:rPr>
        <w:t xml:space="preserve">s topic is a brief description of a procedure in the recipe </w:t>
      </w:r>
      <w:r>
        <w:rPr>
          <w:rFonts w:hAnsi="Times New Roman"/>
          <w:sz w:val="24"/>
          <w:szCs w:val="24"/>
        </w:rPr>
        <w:t>“</w:t>
      </w:r>
      <w:r>
        <w:rPr>
          <w:rFonts w:ascii="Times New Roman"/>
          <w:sz w:val="24"/>
          <w:szCs w:val="24"/>
        </w:rPr>
        <w:t>Quickly molding and reducing a relief to a hollow [mold]</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Mouler </w:t>
      </w:r>
      <w:proofErr w:type="spellStart"/>
      <w:proofErr w:type="gramStart"/>
      <w:r>
        <w:rPr>
          <w:rFonts w:ascii="Times New Roman"/>
          <w:i/>
          <w:iCs/>
          <w:sz w:val="24"/>
          <w:szCs w:val="24"/>
          <w:lang w:val="fr-FR"/>
        </w:rPr>
        <w:t>prompteme</w:t>
      </w:r>
      <w:proofErr w:type="spellEnd"/>
      <w:r>
        <w:rPr>
          <w:rFonts w:ascii="Times New Roman"/>
          <w:i/>
          <w:iCs/>
          <w:sz w:val="24"/>
          <w:szCs w:val="24"/>
          <w:lang w:val="fr-FR"/>
        </w:rPr>
        <w:t>{</w:t>
      </w:r>
      <w:proofErr w:type="gramEnd"/>
      <w:r>
        <w:rPr>
          <w:rFonts w:ascii="Times New Roman"/>
          <w:i/>
          <w:iCs/>
          <w:sz w:val="24"/>
          <w:szCs w:val="24"/>
          <w:lang w:val="fr-FR"/>
        </w:rPr>
        <w:t xml:space="preserve">n}t et </w:t>
      </w:r>
      <w:proofErr w:type="spellStart"/>
      <w:r>
        <w:rPr>
          <w:rFonts w:ascii="Times New Roman"/>
          <w:i/>
          <w:iCs/>
          <w:sz w:val="24"/>
          <w:szCs w:val="24"/>
          <w:lang w:val="fr-FR"/>
        </w:rPr>
        <w:t>reduire</w:t>
      </w:r>
      <w:proofErr w:type="spellEnd"/>
      <w:r>
        <w:rPr>
          <w:rFonts w:ascii="Times New Roman"/>
          <w:i/>
          <w:iCs/>
          <w:sz w:val="24"/>
          <w:szCs w:val="24"/>
          <w:lang w:val="fr-FR"/>
        </w:rPr>
        <w:t xml:space="preserve"> un cave en relief</w:t>
      </w:r>
      <w:r>
        <w:rPr>
          <w:rFonts w:ascii="Times New Roman"/>
          <w:sz w:val="24"/>
          <w:szCs w:val="24"/>
        </w:rPr>
        <w:t xml:space="preserve">] on fol. 156r. It begins with the instruction: </w:t>
      </w:r>
      <w:r>
        <w:rPr>
          <w:rFonts w:hAnsi="Times New Roman"/>
          <w:sz w:val="24"/>
          <w:szCs w:val="24"/>
        </w:rPr>
        <w:t>“</w:t>
      </w:r>
      <w:r>
        <w:rPr>
          <w:rFonts w:ascii="Times New Roman"/>
          <w:sz w:val="24"/>
          <w:szCs w:val="24"/>
        </w:rPr>
        <w:t>Make an impression in colored wax of the relief of your medal</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 xml:space="preserve">Tu </w:t>
      </w:r>
      <w:proofErr w:type="spellStart"/>
      <w:r>
        <w:rPr>
          <w:rFonts w:ascii="Times New Roman"/>
          <w:i/>
          <w:iCs/>
          <w:sz w:val="24"/>
          <w:szCs w:val="24"/>
          <w:lang w:val="fr-FR"/>
        </w:rPr>
        <w:t>peulx</w:t>
      </w:r>
      <w:proofErr w:type="spellEnd"/>
      <w:r>
        <w:rPr>
          <w:rFonts w:ascii="Times New Roman"/>
          <w:i/>
          <w:iCs/>
          <w:sz w:val="24"/>
          <w:szCs w:val="24"/>
          <w:lang w:val="fr-FR"/>
        </w:rPr>
        <w:t xml:space="preserve"> </w:t>
      </w:r>
      <w:proofErr w:type="spellStart"/>
      <w:r>
        <w:rPr>
          <w:rFonts w:ascii="Times New Roman"/>
          <w:i/>
          <w:iCs/>
          <w:sz w:val="24"/>
          <w:szCs w:val="24"/>
          <w:lang w:val="fr-FR"/>
        </w:rPr>
        <w:t>empraindre</w:t>
      </w:r>
      <w:proofErr w:type="spellEnd"/>
      <w:r>
        <w:rPr>
          <w:rFonts w:ascii="Times New Roman"/>
          <w:i/>
          <w:iCs/>
          <w:sz w:val="24"/>
          <w:szCs w:val="24"/>
          <w:lang w:val="fr-FR"/>
        </w:rPr>
        <w:t xml:space="preserve"> de cire </w:t>
      </w:r>
      <w:proofErr w:type="spellStart"/>
      <w:r>
        <w:rPr>
          <w:rFonts w:ascii="Times New Roman"/>
          <w:i/>
          <w:iCs/>
          <w:sz w:val="24"/>
          <w:szCs w:val="24"/>
          <w:lang w:val="fr-FR"/>
        </w:rPr>
        <w:t>color</w:t>
      </w:r>
      <w:proofErr w:type="spellEnd"/>
      <w:r>
        <w:rPr>
          <w:rFonts w:hAnsi="Times New Roman"/>
          <w:i/>
          <w:iCs/>
          <w:sz w:val="24"/>
          <w:szCs w:val="24"/>
        </w:rPr>
        <w:t>é</w:t>
      </w:r>
      <w:r>
        <w:rPr>
          <w:rFonts w:ascii="Times New Roman"/>
          <w:i/>
          <w:iCs/>
          <w:sz w:val="24"/>
          <w:szCs w:val="24"/>
          <w:lang w:val="fr-FR"/>
        </w:rPr>
        <w:t>e le relief d</w:t>
      </w:r>
      <w:r>
        <w:rPr>
          <w:rFonts w:hAnsi="Times New Roman"/>
          <w:i/>
          <w:iCs/>
          <w:sz w:val="24"/>
          <w:szCs w:val="24"/>
        </w:rPr>
        <w:t>’</w:t>
      </w:r>
      <w:r>
        <w:rPr>
          <w:rFonts w:ascii="Times New Roman"/>
          <w:i/>
          <w:iCs/>
          <w:sz w:val="24"/>
          <w:szCs w:val="24"/>
          <w:lang w:val="fr-FR"/>
        </w:rPr>
        <w:t xml:space="preserve">une </w:t>
      </w:r>
      <w:proofErr w:type="spellStart"/>
      <w:r>
        <w:rPr>
          <w:rFonts w:ascii="Times New Roman"/>
          <w:i/>
          <w:iCs/>
          <w:sz w:val="24"/>
          <w:szCs w:val="24"/>
          <w:lang w:val="fr-FR"/>
        </w:rPr>
        <w:t>medaille</w:t>
      </w:r>
      <w:proofErr w:type="spellEnd"/>
      <w:r>
        <w:rPr>
          <w:rFonts w:ascii="Times New Roman"/>
          <w:sz w:val="24"/>
          <w:szCs w:val="24"/>
        </w:rPr>
        <w:t>].</w:t>
      </w:r>
      <w:r>
        <w:rPr>
          <w:rFonts w:ascii="Times New Roman" w:eastAsia="Times New Roman" w:hAnsi="Times New Roman" w:cs="Times New Roman"/>
          <w:sz w:val="24"/>
          <w:szCs w:val="24"/>
          <w:vertAlign w:val="superscript"/>
        </w:rPr>
        <w:footnoteReference w:id="11"/>
      </w:r>
      <w:r>
        <w:rPr>
          <w:rFonts w:ascii="Times New Roman"/>
          <w:sz w:val="24"/>
          <w:szCs w:val="24"/>
        </w:rPr>
        <w:t xml:space="preserve"> Again, the author already has a pattern </w:t>
      </w:r>
      <w:r>
        <w:rPr>
          <w:rFonts w:ascii="Times New Roman"/>
          <w:sz w:val="24"/>
          <w:szCs w:val="24"/>
        </w:rPr>
        <w:lastRenderedPageBreak/>
        <w:t xml:space="preserve">(the medal) as his starting point. Interestingly, </w:t>
      </w:r>
      <w:proofErr w:type="spellStart"/>
      <w:r>
        <w:rPr>
          <w:rFonts w:ascii="Times New Roman"/>
          <w:i/>
          <w:iCs/>
          <w:sz w:val="24"/>
          <w:szCs w:val="24"/>
          <w:lang w:val="pt-PT"/>
        </w:rPr>
        <w:t>empraindre</w:t>
      </w:r>
      <w:proofErr w:type="spellEnd"/>
      <w:r>
        <w:rPr>
          <w:rFonts w:ascii="Times New Roman"/>
          <w:sz w:val="24"/>
          <w:szCs w:val="24"/>
        </w:rPr>
        <w:t xml:space="preserve"> is also used in the recipe on fol. 42r, which we also discussed in relation to </w:t>
      </w:r>
      <w:r>
        <w:rPr>
          <w:rFonts w:ascii="Times New Roman"/>
          <w:i/>
          <w:iCs/>
          <w:sz w:val="24"/>
          <w:szCs w:val="24"/>
          <w:lang w:val="fr-FR"/>
        </w:rPr>
        <w:t>tailler</w:t>
      </w:r>
      <w:r>
        <w:rPr>
          <w:rFonts w:ascii="Times New Roman"/>
          <w:sz w:val="24"/>
          <w:szCs w:val="24"/>
        </w:rPr>
        <w:t>. In that instance the author describes the preferred type of wax and a method for making such a negative imprint of a metal relief in the wax. On fol. 156r, this step is not explicitly explained but is either assumed as common knowledge or</w:t>
      </w:r>
      <w:r>
        <w:rPr>
          <w:rFonts w:ascii="Times New Roman"/>
          <w:sz w:val="24"/>
          <w:szCs w:val="24"/>
          <w:lang w:val="nl-NL"/>
        </w:rPr>
        <w:t xml:space="preserve">, </w:t>
      </w:r>
      <w:proofErr w:type="spellStart"/>
      <w:r>
        <w:rPr>
          <w:rFonts w:ascii="Times New Roman"/>
          <w:sz w:val="24"/>
          <w:szCs w:val="24"/>
          <w:lang w:val="nl-NL"/>
        </w:rPr>
        <w:t>perhaps</w:t>
      </w:r>
      <w:proofErr w:type="spellEnd"/>
      <w:r>
        <w:rPr>
          <w:rFonts w:ascii="Times New Roman"/>
          <w:sz w:val="24"/>
          <w:szCs w:val="24"/>
          <w:lang w:val="nl-NL"/>
        </w:rPr>
        <w:t>,</w:t>
      </w:r>
      <w:r>
        <w:rPr>
          <w:rFonts w:ascii="Times New Roman"/>
          <w:sz w:val="24"/>
          <w:szCs w:val="24"/>
        </w:rPr>
        <w:t xml:space="preserve"> as sufficiently described earlier in the manuscript. That the recipe on fol. 42r further on suggests </w:t>
      </w:r>
      <w:proofErr w:type="gramStart"/>
      <w:r>
        <w:rPr>
          <w:rFonts w:ascii="Times New Roman"/>
          <w:sz w:val="24"/>
          <w:szCs w:val="24"/>
        </w:rPr>
        <w:t>to carve</w:t>
      </w:r>
      <w:proofErr w:type="gramEnd"/>
      <w:r>
        <w:rPr>
          <w:rFonts w:ascii="Times New Roman"/>
          <w:sz w:val="24"/>
          <w:szCs w:val="24"/>
        </w:rPr>
        <w:t xml:space="preserve"> [</w:t>
      </w:r>
      <w:r>
        <w:rPr>
          <w:rFonts w:ascii="Times New Roman"/>
          <w:i/>
          <w:iCs/>
          <w:sz w:val="24"/>
          <w:szCs w:val="24"/>
          <w:lang w:val="fr-FR"/>
        </w:rPr>
        <w:t>tailler</w:t>
      </w:r>
      <w:r>
        <w:rPr>
          <w:rFonts w:ascii="Times New Roman"/>
          <w:sz w:val="24"/>
          <w:szCs w:val="24"/>
        </w:rPr>
        <w:t>] this wax impression may indicate alterations to the design being made, or flaws in the imprint being corrected.</w:t>
      </w:r>
    </w:p>
    <w:p w14:paraId="11ADB18F"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hAnsi="Times New Roman"/>
          <w:sz w:val="24"/>
          <w:szCs w:val="24"/>
        </w:rPr>
        <w:t>“</w:t>
      </w:r>
      <w:r>
        <w:rPr>
          <w:rFonts w:ascii="Times New Roman"/>
          <w:sz w:val="24"/>
          <w:szCs w:val="24"/>
        </w:rPr>
        <w:t>Molding,</w:t>
      </w:r>
      <w:r>
        <w:rPr>
          <w:rFonts w:hAnsi="Times New Roman"/>
          <w:sz w:val="24"/>
          <w:szCs w:val="24"/>
        </w:rPr>
        <w:t>”</w:t>
      </w:r>
      <w:r>
        <w:rPr>
          <w:rFonts w:hAnsi="Times New Roman"/>
          <w:sz w:val="24"/>
          <w:szCs w:val="24"/>
        </w:rPr>
        <w:t xml:space="preserve"> </w:t>
      </w:r>
      <w:r>
        <w:rPr>
          <w:rFonts w:ascii="Times New Roman"/>
          <w:sz w:val="24"/>
          <w:szCs w:val="24"/>
        </w:rPr>
        <w:t xml:space="preserve">on fol. 50r, is similar to the recipes above in that it does not exactly discuss producing </w:t>
      </w:r>
      <w:r>
        <w:rPr>
          <w:rFonts w:ascii="Times New Roman"/>
          <w:i/>
          <w:iCs/>
          <w:sz w:val="24"/>
          <w:szCs w:val="24"/>
        </w:rPr>
        <w:t xml:space="preserve">original </w:t>
      </w:r>
      <w:r>
        <w:rPr>
          <w:rFonts w:ascii="Times New Roman"/>
          <w:sz w:val="24"/>
          <w:szCs w:val="24"/>
        </w:rPr>
        <w:t>patterns, so much as it explains how to translate an impression of an existing object onto paper for subsequent casting:</w:t>
      </w:r>
    </w:p>
    <w:p w14:paraId="4F8181C1" w14:textId="77777777" w:rsidR="00FF17C5" w:rsidRDefault="00806B06" w:rsidP="00D20B54">
      <w:pPr>
        <w:pStyle w:val="Body"/>
        <w:widowControl w:val="0"/>
        <w:ind w:firstLine="720"/>
        <w:rPr>
          <w:rFonts w:ascii="Times New Roman" w:eastAsia="Times New Roman" w:hAnsi="Times New Roman" w:cs="Times New Roman"/>
          <w:sz w:val="20"/>
          <w:szCs w:val="20"/>
        </w:rPr>
      </w:pPr>
      <w:r>
        <w:rPr>
          <w:rFonts w:ascii="Times New Roman"/>
          <w:sz w:val="20"/>
          <w:szCs w:val="20"/>
        </w:rPr>
        <w:t>If you want to quickly mold in demi-relief [</w:t>
      </w:r>
      <w:r>
        <w:rPr>
          <w:rFonts w:ascii="Times New Roman"/>
          <w:i/>
          <w:iCs/>
          <w:sz w:val="20"/>
          <w:szCs w:val="20"/>
        </w:rPr>
        <w:t>demy relief</w:t>
      </w:r>
      <w:r>
        <w:rPr>
          <w:rFonts w:ascii="Times New Roman"/>
          <w:sz w:val="20"/>
          <w:szCs w:val="20"/>
        </w:rPr>
        <w:t>] anything you come upon, fold some paper five or six times over, and place it on the medal [</w:t>
      </w:r>
      <w:r>
        <w:rPr>
          <w:rFonts w:ascii="Times New Roman"/>
          <w:i/>
          <w:iCs/>
          <w:sz w:val="20"/>
          <w:szCs w:val="20"/>
          <w:lang w:val="fr-FR"/>
        </w:rPr>
        <w:t xml:space="preserve">le poses sur la </w:t>
      </w:r>
      <w:proofErr w:type="spellStart"/>
      <w:r>
        <w:rPr>
          <w:rFonts w:ascii="Times New Roman"/>
          <w:i/>
          <w:iCs/>
          <w:sz w:val="20"/>
          <w:szCs w:val="20"/>
          <w:lang w:val="fr-FR"/>
        </w:rPr>
        <w:t>medaille</w:t>
      </w:r>
      <w:proofErr w:type="spellEnd"/>
      <w:r>
        <w:rPr>
          <w:rFonts w:ascii="Times New Roman"/>
          <w:sz w:val="20"/>
          <w:szCs w:val="20"/>
        </w:rPr>
        <w:t>] and make sure the paper is folded around the edges of the medal so it is very secure. Next take a stick</w:t>
      </w:r>
      <w:r>
        <w:rPr>
          <w:rFonts w:hAnsi="Times New Roman"/>
          <w:sz w:val="20"/>
          <w:szCs w:val="20"/>
        </w:rPr>
        <w:t>…</w:t>
      </w:r>
      <w:r>
        <w:rPr>
          <w:rFonts w:hAnsi="Times New Roman"/>
          <w:sz w:val="20"/>
          <w:szCs w:val="20"/>
        </w:rPr>
        <w:t xml:space="preserve"> </w:t>
      </w:r>
      <w:r>
        <w:rPr>
          <w:rFonts w:ascii="Times New Roman"/>
          <w:sz w:val="20"/>
          <w:szCs w:val="20"/>
        </w:rPr>
        <w:t xml:space="preserve">and rub firmly on the paper, and retrace the lines with the point of the stick until you reckon that your impression is well done. Then... rub oil onto the paper [imprint] lightly with a brush, and cast some tallow or wax or sulfur into it. And the paper, without burning, will give you a neat design that you can then mold in plaster or </w:t>
      </w:r>
      <w:proofErr w:type="spellStart"/>
      <w:r>
        <w:rPr>
          <w:rFonts w:ascii="Times New Roman"/>
          <w:sz w:val="20"/>
          <w:szCs w:val="20"/>
        </w:rPr>
        <w:t>tripoli</w:t>
      </w:r>
      <w:proofErr w:type="spellEnd"/>
      <w:r>
        <w:rPr>
          <w:rFonts w:ascii="Times New Roman"/>
          <w:sz w:val="20"/>
          <w:szCs w:val="20"/>
        </w:rPr>
        <w:t xml:space="preserve"> and then in lead and other metals. [</w:t>
      </w:r>
      <w:r>
        <w:rPr>
          <w:rFonts w:ascii="Times New Roman"/>
          <w:i/>
          <w:iCs/>
          <w:sz w:val="20"/>
          <w:szCs w:val="20"/>
          <w:lang w:val="fr-FR"/>
        </w:rPr>
        <w:t xml:space="preserve">Puys... frotte </w:t>
      </w:r>
      <w:proofErr w:type="spellStart"/>
      <w:r>
        <w:rPr>
          <w:rFonts w:ascii="Times New Roman"/>
          <w:i/>
          <w:iCs/>
          <w:sz w:val="20"/>
          <w:szCs w:val="20"/>
          <w:lang w:val="fr-FR"/>
        </w:rPr>
        <w:t>legerement</w:t>
      </w:r>
      <w:proofErr w:type="spellEnd"/>
      <w:r>
        <w:rPr>
          <w:rFonts w:ascii="Times New Roman"/>
          <w:i/>
          <w:iCs/>
          <w:sz w:val="20"/>
          <w:szCs w:val="20"/>
          <w:lang w:val="fr-FR"/>
        </w:rPr>
        <w:t xml:space="preserve"> d</w:t>
      </w:r>
      <w:r>
        <w:rPr>
          <w:rFonts w:hAnsi="Times New Roman"/>
          <w:i/>
          <w:iCs/>
          <w:sz w:val="20"/>
          <w:szCs w:val="20"/>
        </w:rPr>
        <w:t>’</w:t>
      </w:r>
      <w:r>
        <w:rPr>
          <w:rFonts w:ascii="Times New Roman"/>
          <w:i/>
          <w:iCs/>
          <w:sz w:val="20"/>
          <w:szCs w:val="20"/>
          <w:lang w:val="fr-FR"/>
        </w:rPr>
        <w:t xml:space="preserve">huile </w:t>
      </w:r>
      <w:proofErr w:type="spellStart"/>
      <w:r>
        <w:rPr>
          <w:rFonts w:ascii="Times New Roman"/>
          <w:i/>
          <w:iCs/>
          <w:sz w:val="20"/>
          <w:szCs w:val="20"/>
          <w:lang w:val="fr-FR"/>
        </w:rPr>
        <w:t>avecq</w:t>
      </w:r>
      <w:proofErr w:type="spellEnd"/>
      <w:r>
        <w:rPr>
          <w:rFonts w:ascii="Times New Roman"/>
          <w:i/>
          <w:iCs/>
          <w:sz w:val="20"/>
          <w:szCs w:val="20"/>
          <w:lang w:val="fr-FR"/>
        </w:rPr>
        <w:t xml:space="preserve"> un pinceau l</w:t>
      </w:r>
      <w:r>
        <w:rPr>
          <w:rFonts w:hAnsi="Times New Roman"/>
          <w:i/>
          <w:iCs/>
          <w:sz w:val="20"/>
          <w:szCs w:val="20"/>
        </w:rPr>
        <w:t>’</w:t>
      </w:r>
      <w:proofErr w:type="spellStart"/>
      <w:r>
        <w:rPr>
          <w:rFonts w:ascii="Times New Roman"/>
          <w:i/>
          <w:iCs/>
          <w:sz w:val="20"/>
          <w:szCs w:val="20"/>
          <w:lang w:val="fr-FR"/>
        </w:rPr>
        <w:t>empraincte</w:t>
      </w:r>
      <w:proofErr w:type="spellEnd"/>
      <w:r>
        <w:rPr>
          <w:rFonts w:ascii="Times New Roman"/>
          <w:i/>
          <w:iCs/>
          <w:sz w:val="20"/>
          <w:szCs w:val="20"/>
          <w:lang w:val="fr-FR"/>
        </w:rPr>
        <w:t xml:space="preserve"> du papier et </w:t>
      </w:r>
      <w:proofErr w:type="spellStart"/>
      <w:r>
        <w:rPr>
          <w:rFonts w:ascii="Times New Roman"/>
          <w:i/>
          <w:iCs/>
          <w:sz w:val="20"/>
          <w:szCs w:val="20"/>
          <w:lang w:val="fr-FR"/>
        </w:rPr>
        <w:t>gectes</w:t>
      </w:r>
      <w:proofErr w:type="spellEnd"/>
      <w:r>
        <w:rPr>
          <w:rFonts w:ascii="Times New Roman"/>
          <w:i/>
          <w:iCs/>
          <w:sz w:val="20"/>
          <w:szCs w:val="20"/>
          <w:lang w:val="fr-FR"/>
        </w:rPr>
        <w:t xml:space="preserve"> y suif ou cire ou soufre, &amp; le papier, sans se </w:t>
      </w:r>
      <w:proofErr w:type="spellStart"/>
      <w:r>
        <w:rPr>
          <w:rFonts w:ascii="Times New Roman"/>
          <w:i/>
          <w:iCs/>
          <w:sz w:val="20"/>
          <w:szCs w:val="20"/>
          <w:lang w:val="fr-FR"/>
        </w:rPr>
        <w:t>brusler</w:t>
      </w:r>
      <w:proofErr w:type="spellEnd"/>
      <w:r>
        <w:rPr>
          <w:rFonts w:ascii="Times New Roman"/>
          <w:i/>
          <w:iCs/>
          <w:sz w:val="20"/>
          <w:szCs w:val="20"/>
          <w:lang w:val="fr-FR"/>
        </w:rPr>
        <w:t xml:space="preserve">, te rendra ton </w:t>
      </w:r>
      <w:proofErr w:type="spellStart"/>
      <w:r>
        <w:rPr>
          <w:rFonts w:ascii="Times New Roman"/>
          <w:i/>
          <w:iCs/>
          <w:sz w:val="20"/>
          <w:szCs w:val="20"/>
          <w:lang w:val="fr-FR"/>
        </w:rPr>
        <w:t>pourtraict</w:t>
      </w:r>
      <w:proofErr w:type="spellEnd"/>
      <w:r>
        <w:rPr>
          <w:rFonts w:ascii="Times New Roman"/>
          <w:i/>
          <w:iCs/>
          <w:sz w:val="20"/>
          <w:szCs w:val="20"/>
          <w:lang w:val="fr-FR"/>
        </w:rPr>
        <w:t xml:space="preserve"> </w:t>
      </w:r>
      <w:proofErr w:type="spellStart"/>
      <w:r>
        <w:rPr>
          <w:rFonts w:ascii="Times New Roman"/>
          <w:i/>
          <w:iCs/>
          <w:sz w:val="20"/>
          <w:szCs w:val="20"/>
          <w:lang w:val="fr-FR"/>
        </w:rPr>
        <w:t>nect</w:t>
      </w:r>
      <w:proofErr w:type="spellEnd"/>
      <w:r>
        <w:rPr>
          <w:rFonts w:ascii="Times New Roman"/>
          <w:i/>
          <w:iCs/>
          <w:sz w:val="20"/>
          <w:szCs w:val="20"/>
          <w:lang w:val="fr-FR"/>
        </w:rPr>
        <w:t xml:space="preserve">, que tu pourras </w:t>
      </w:r>
      <w:proofErr w:type="spellStart"/>
      <w:r>
        <w:rPr>
          <w:rFonts w:ascii="Times New Roman"/>
          <w:i/>
          <w:iCs/>
          <w:sz w:val="20"/>
          <w:szCs w:val="20"/>
          <w:lang w:val="fr-FR"/>
        </w:rPr>
        <w:t>apr</w:t>
      </w:r>
      <w:proofErr w:type="spellEnd"/>
      <w:r>
        <w:rPr>
          <w:rFonts w:hAnsi="Times New Roman"/>
          <w:i/>
          <w:iCs/>
          <w:sz w:val="20"/>
          <w:szCs w:val="20"/>
        </w:rPr>
        <w:t>é</w:t>
      </w:r>
      <w:r>
        <w:rPr>
          <w:rFonts w:ascii="Times New Roman"/>
          <w:i/>
          <w:iCs/>
          <w:sz w:val="20"/>
          <w:szCs w:val="20"/>
          <w:lang w:val="fr-FR"/>
        </w:rPr>
        <w:t xml:space="preserve">s mouler en </w:t>
      </w:r>
      <w:proofErr w:type="spellStart"/>
      <w:r>
        <w:rPr>
          <w:rFonts w:ascii="Times New Roman"/>
          <w:i/>
          <w:iCs/>
          <w:sz w:val="20"/>
          <w:szCs w:val="20"/>
          <w:lang w:val="fr-FR"/>
        </w:rPr>
        <w:t>plastre</w:t>
      </w:r>
      <w:proofErr w:type="spellEnd"/>
      <w:r>
        <w:rPr>
          <w:rFonts w:ascii="Times New Roman"/>
          <w:i/>
          <w:iCs/>
          <w:sz w:val="20"/>
          <w:szCs w:val="20"/>
          <w:lang w:val="fr-FR"/>
        </w:rPr>
        <w:t xml:space="preserve"> ou </w:t>
      </w:r>
      <w:proofErr w:type="spellStart"/>
      <w:r>
        <w:rPr>
          <w:rFonts w:ascii="Times New Roman"/>
          <w:i/>
          <w:iCs/>
          <w:sz w:val="20"/>
          <w:szCs w:val="20"/>
          <w:lang w:val="fr-FR"/>
        </w:rPr>
        <w:t>tripoly</w:t>
      </w:r>
      <w:proofErr w:type="spellEnd"/>
      <w:r>
        <w:rPr>
          <w:rFonts w:ascii="Times New Roman"/>
          <w:i/>
          <w:iCs/>
          <w:sz w:val="20"/>
          <w:szCs w:val="20"/>
          <w:lang w:val="fr-FR"/>
        </w:rPr>
        <w:t xml:space="preserve">, et puys en plomb &amp; </w:t>
      </w:r>
      <w:proofErr w:type="spellStart"/>
      <w:r>
        <w:rPr>
          <w:rFonts w:ascii="Times New Roman"/>
          <w:i/>
          <w:iCs/>
          <w:sz w:val="20"/>
          <w:szCs w:val="20"/>
          <w:lang w:val="fr-FR"/>
        </w:rPr>
        <w:t>aultre</w:t>
      </w:r>
      <w:proofErr w:type="spellEnd"/>
      <w:r>
        <w:rPr>
          <w:rFonts w:ascii="Times New Roman"/>
          <w:i/>
          <w:iCs/>
          <w:sz w:val="20"/>
          <w:szCs w:val="20"/>
          <w:lang w:val="fr-FR"/>
        </w:rPr>
        <w:t xml:space="preserve"> </w:t>
      </w:r>
      <w:proofErr w:type="spellStart"/>
      <w:r>
        <w:rPr>
          <w:rFonts w:ascii="Times New Roman"/>
          <w:i/>
          <w:iCs/>
          <w:sz w:val="20"/>
          <w:szCs w:val="20"/>
          <w:lang w:val="fr-FR"/>
        </w:rPr>
        <w:t>metal</w:t>
      </w:r>
      <w:proofErr w:type="spellEnd"/>
      <w:r>
        <w:rPr>
          <w:rFonts w:ascii="Times New Roman"/>
          <w:i/>
          <w:iCs/>
          <w:sz w:val="20"/>
          <w:szCs w:val="20"/>
          <w:lang w:val="fr-FR"/>
        </w:rPr>
        <w:t>.</w:t>
      </w:r>
      <w:r>
        <w:rPr>
          <w:rFonts w:ascii="Times New Roman"/>
          <w:sz w:val="20"/>
          <w:szCs w:val="20"/>
        </w:rPr>
        <w:t>]</w:t>
      </w:r>
    </w:p>
    <w:p w14:paraId="365BBBE8" w14:textId="77777777" w:rsidR="00FF17C5" w:rsidRDefault="00FF17C5">
      <w:pPr>
        <w:pStyle w:val="Body"/>
        <w:spacing w:line="240" w:lineRule="auto"/>
        <w:rPr>
          <w:rFonts w:ascii="Times New Roman" w:eastAsia="Times New Roman" w:hAnsi="Times New Roman" w:cs="Times New Roman"/>
          <w:sz w:val="20"/>
          <w:szCs w:val="20"/>
        </w:rPr>
      </w:pPr>
    </w:p>
    <w:p w14:paraId="7844713E"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sz w:val="24"/>
          <w:szCs w:val="24"/>
        </w:rPr>
        <w:t>Here the author, as on fol. 42r, describes a process of lifting an impression from a medal that already exists, including careful registration of the paper on the pattern (</w:t>
      </w:r>
      <w:r>
        <w:rPr>
          <w:rFonts w:hAnsi="Times New Roman"/>
          <w:sz w:val="24"/>
          <w:szCs w:val="24"/>
        </w:rPr>
        <w:t>“</w:t>
      </w:r>
      <w:r>
        <w:rPr>
          <w:rFonts w:ascii="Times New Roman"/>
          <w:sz w:val="24"/>
          <w:szCs w:val="24"/>
        </w:rPr>
        <w:t>so it is very secure</w:t>
      </w:r>
      <w:r>
        <w:rPr>
          <w:rFonts w:hAnsi="Times New Roman"/>
          <w:sz w:val="24"/>
          <w:szCs w:val="24"/>
        </w:rPr>
        <w:t>”</w:t>
      </w:r>
      <w:r>
        <w:rPr>
          <w:rFonts w:ascii="Times New Roman"/>
          <w:sz w:val="24"/>
          <w:szCs w:val="24"/>
        </w:rPr>
        <w:t xml:space="preserve">). Even more significantly, if in an abbreviated manner, this recipe also provides the procedure for moving from a model impressed into paper used as a negative mold for a casting material (tallow, wax, or sulfur) poured into the paper as a positive, back once again to negative mold in plaster or </w:t>
      </w:r>
      <w:proofErr w:type="spellStart"/>
      <w:r>
        <w:rPr>
          <w:rFonts w:ascii="Times New Roman"/>
          <w:sz w:val="24"/>
          <w:szCs w:val="24"/>
        </w:rPr>
        <w:t>tripoli</w:t>
      </w:r>
      <w:proofErr w:type="spellEnd"/>
      <w:r>
        <w:rPr>
          <w:rFonts w:ascii="Times New Roman"/>
          <w:sz w:val="24"/>
          <w:szCs w:val="24"/>
        </w:rPr>
        <w:t xml:space="preserve">, and finally to a positive </w:t>
      </w:r>
      <w:r>
        <w:rPr>
          <w:rFonts w:hAnsi="Times New Roman"/>
          <w:sz w:val="24"/>
          <w:szCs w:val="24"/>
        </w:rPr>
        <w:t>“</w:t>
      </w:r>
      <w:r>
        <w:rPr>
          <w:rFonts w:ascii="Times New Roman"/>
          <w:sz w:val="24"/>
          <w:szCs w:val="24"/>
        </w:rPr>
        <w:t>in lead [or] other metals.</w:t>
      </w:r>
      <w:r>
        <w:rPr>
          <w:rFonts w:hAnsi="Times New Roman"/>
          <w:sz w:val="24"/>
          <w:szCs w:val="24"/>
        </w:rPr>
        <w:t>”</w:t>
      </w:r>
      <w:r>
        <w:rPr>
          <w:rFonts w:hAnsi="Times New Roman"/>
          <w:sz w:val="24"/>
          <w:szCs w:val="24"/>
        </w:rPr>
        <w:t xml:space="preserve"> </w:t>
      </w:r>
      <w:r>
        <w:rPr>
          <w:rFonts w:ascii="Times New Roman"/>
          <w:sz w:val="24"/>
          <w:szCs w:val="24"/>
        </w:rPr>
        <w:t xml:space="preserve">These succinct last two sentences provide as clear a set of step-by-step instructions for casting from a model as almost </w:t>
      </w:r>
      <w:r>
        <w:rPr>
          <w:rFonts w:ascii="Times New Roman"/>
          <w:sz w:val="24"/>
          <w:szCs w:val="24"/>
        </w:rPr>
        <w:lastRenderedPageBreak/>
        <w:t>any other recipe in the manuscript.</w:t>
      </w:r>
      <w:r>
        <w:rPr>
          <w:rFonts w:ascii="Times New Roman" w:eastAsia="Times New Roman" w:hAnsi="Times New Roman" w:cs="Times New Roman"/>
          <w:sz w:val="24"/>
          <w:szCs w:val="24"/>
          <w:vertAlign w:val="superscript"/>
        </w:rPr>
        <w:footnoteReference w:id="12"/>
      </w:r>
      <w:r>
        <w:rPr>
          <w:rFonts w:ascii="Times New Roman"/>
          <w:sz w:val="24"/>
          <w:szCs w:val="24"/>
        </w:rPr>
        <w:t xml:space="preserve"> Furthermore, one can imagine that these steps would be applicable even without a medal used as a pattern, a peculiarity that prompts the series of questions raised in the introduction to this annotation.</w:t>
      </w:r>
    </w:p>
    <w:p w14:paraId="74B9600A" w14:textId="13DF1F66" w:rsidR="00FF17C5" w:rsidRDefault="00806B06">
      <w:pPr>
        <w:pStyle w:val="Body"/>
        <w:spacing w:line="480" w:lineRule="auto"/>
        <w:ind w:firstLine="720"/>
        <w:rPr>
          <w:rFonts w:ascii="Times New Roman" w:eastAsia="Times New Roman" w:hAnsi="Times New Roman" w:cs="Times New Roman"/>
          <w:sz w:val="24"/>
          <w:szCs w:val="24"/>
        </w:rPr>
      </w:pPr>
      <w:r>
        <w:rPr>
          <w:rFonts w:ascii="Times New Roman"/>
          <w:sz w:val="24"/>
          <w:szCs w:val="24"/>
        </w:rPr>
        <w:t xml:space="preserve">The recipe </w:t>
      </w:r>
      <w:r>
        <w:rPr>
          <w:rFonts w:hAnsi="Times New Roman"/>
          <w:sz w:val="24"/>
          <w:szCs w:val="24"/>
        </w:rPr>
        <w:t>“</w:t>
      </w:r>
      <w:r>
        <w:rPr>
          <w:rFonts w:ascii="Times New Roman"/>
          <w:sz w:val="24"/>
          <w:szCs w:val="24"/>
        </w:rPr>
        <w:t>Copying off patterns</w:t>
      </w:r>
      <w:r>
        <w:rPr>
          <w:rFonts w:hAnsi="Times New Roman"/>
          <w:sz w:val="24"/>
          <w:szCs w:val="24"/>
        </w:rPr>
        <w:t>”</w:t>
      </w:r>
      <w:r>
        <w:rPr>
          <w:rFonts w:hAnsi="Times New Roman"/>
          <w:sz w:val="24"/>
          <w:szCs w:val="24"/>
        </w:rPr>
        <w:t xml:space="preserve"> </w:t>
      </w:r>
      <w:r>
        <w:rPr>
          <w:rFonts w:ascii="Times New Roman"/>
          <w:sz w:val="24"/>
          <w:szCs w:val="24"/>
        </w:rPr>
        <w:t>on fol. 51r similarly presumes an existing model, but it also provides further insight into what might have constituted an original pattern, describing a similar method of rubbing paper. In this case, the paper takes the impression from an engraved stone [</w:t>
      </w:r>
      <w:r>
        <w:rPr>
          <w:rFonts w:ascii="Times New Roman"/>
          <w:i/>
          <w:iCs/>
          <w:sz w:val="24"/>
          <w:szCs w:val="24"/>
          <w:lang w:val="fr-FR"/>
        </w:rPr>
        <w:t xml:space="preserve">la </w:t>
      </w:r>
      <w:proofErr w:type="spellStart"/>
      <w:r>
        <w:rPr>
          <w:rFonts w:ascii="Times New Roman"/>
          <w:i/>
          <w:iCs/>
          <w:sz w:val="24"/>
          <w:szCs w:val="24"/>
          <w:lang w:val="fr-FR"/>
        </w:rPr>
        <w:t>piece</w:t>
      </w:r>
      <w:proofErr w:type="spellEnd"/>
      <w:r>
        <w:rPr>
          <w:rFonts w:ascii="Times New Roman"/>
          <w:i/>
          <w:iCs/>
          <w:sz w:val="24"/>
          <w:szCs w:val="24"/>
          <w:lang w:val="fr-FR"/>
        </w:rPr>
        <w:t xml:space="preserve"> de taille </w:t>
      </w:r>
      <w:proofErr w:type="spellStart"/>
      <w:r>
        <w:rPr>
          <w:rFonts w:ascii="Times New Roman"/>
          <w:i/>
          <w:iCs/>
          <w:sz w:val="24"/>
          <w:szCs w:val="24"/>
          <w:lang w:val="fr-FR"/>
        </w:rPr>
        <w:t>doulce</w:t>
      </w:r>
      <w:proofErr w:type="spellEnd"/>
      <w:r>
        <w:rPr>
          <w:rFonts w:ascii="Times New Roman"/>
          <w:sz w:val="24"/>
          <w:szCs w:val="24"/>
        </w:rPr>
        <w:t xml:space="preserve">] (note again the use of the word </w:t>
      </w:r>
      <w:r>
        <w:rPr>
          <w:rFonts w:ascii="Times New Roman"/>
          <w:i/>
          <w:iCs/>
          <w:sz w:val="24"/>
          <w:szCs w:val="24"/>
          <w:lang w:val="fr-FR"/>
        </w:rPr>
        <w:t>tailler</w:t>
      </w:r>
      <w:r>
        <w:rPr>
          <w:rFonts w:ascii="Times New Roman"/>
          <w:sz w:val="24"/>
          <w:szCs w:val="24"/>
        </w:rPr>
        <w:t>), which resonates with one interpretation of a passage from Cellini</w:t>
      </w:r>
      <w:r>
        <w:rPr>
          <w:rFonts w:hAnsi="Times New Roman"/>
          <w:sz w:val="24"/>
          <w:szCs w:val="24"/>
        </w:rPr>
        <w:t>’</w:t>
      </w:r>
      <w:r>
        <w:rPr>
          <w:rFonts w:ascii="Times New Roman"/>
          <w:sz w:val="24"/>
          <w:szCs w:val="24"/>
        </w:rPr>
        <w:t xml:space="preserve">s </w:t>
      </w:r>
      <w:proofErr w:type="spellStart"/>
      <w:r>
        <w:rPr>
          <w:rFonts w:ascii="Times New Roman"/>
          <w:i/>
          <w:iCs/>
          <w:sz w:val="24"/>
          <w:szCs w:val="24"/>
          <w:lang w:val="fr-FR"/>
        </w:rPr>
        <w:t>Autobiography</w:t>
      </w:r>
      <w:proofErr w:type="spellEnd"/>
      <w:r>
        <w:rPr>
          <w:rFonts w:ascii="Times New Roman"/>
          <w:i/>
          <w:iCs/>
          <w:sz w:val="24"/>
          <w:szCs w:val="24"/>
          <w:lang w:val="fr-FR"/>
        </w:rPr>
        <w:t xml:space="preserve"> </w:t>
      </w:r>
      <w:r>
        <w:rPr>
          <w:rFonts w:ascii="Times New Roman"/>
          <w:sz w:val="24"/>
          <w:szCs w:val="24"/>
        </w:rPr>
        <w:t xml:space="preserve">that describes how he cut a pattern: </w:t>
      </w:r>
      <w:r>
        <w:rPr>
          <w:rFonts w:hAnsi="Times New Roman"/>
          <w:sz w:val="24"/>
          <w:szCs w:val="24"/>
        </w:rPr>
        <w:t>“</w:t>
      </w:r>
      <w:r>
        <w:rPr>
          <w:rFonts w:ascii="Times New Roman"/>
          <w:sz w:val="24"/>
          <w:szCs w:val="24"/>
        </w:rPr>
        <w:t>During this man</w:t>
      </w:r>
      <w:r>
        <w:rPr>
          <w:rFonts w:hAnsi="Times New Roman"/>
          <w:sz w:val="24"/>
          <w:szCs w:val="24"/>
        </w:rPr>
        <w:t>’</w:t>
      </w:r>
      <w:r>
        <w:rPr>
          <w:rFonts w:ascii="Times New Roman"/>
          <w:sz w:val="24"/>
          <w:szCs w:val="24"/>
        </w:rPr>
        <w:t>s illness the Duke sent for me, and bade me take his portrait; this I did upon [</w:t>
      </w:r>
      <w:proofErr w:type="spellStart"/>
      <w:r>
        <w:rPr>
          <w:rFonts w:ascii="Times New Roman"/>
          <w:i/>
          <w:iCs/>
          <w:sz w:val="24"/>
          <w:szCs w:val="24"/>
        </w:rPr>
        <w:t>innun</w:t>
      </w:r>
      <w:proofErr w:type="spellEnd"/>
      <w:r>
        <w:rPr>
          <w:rFonts w:ascii="Times New Roman"/>
          <w:sz w:val="24"/>
          <w:szCs w:val="24"/>
        </w:rPr>
        <w:t>] a circular piece of black stone about the size of a little trencher.</w:t>
      </w:r>
      <w:r>
        <w:rPr>
          <w:rFonts w:hAnsi="Times New Roman"/>
          <w:sz w:val="24"/>
          <w:szCs w:val="24"/>
        </w:rPr>
        <w:t>”</w:t>
      </w:r>
      <w:r>
        <w:rPr>
          <w:rFonts w:ascii="Times New Roman" w:eastAsia="Times New Roman" w:hAnsi="Times New Roman" w:cs="Times New Roman"/>
          <w:sz w:val="24"/>
          <w:szCs w:val="24"/>
          <w:vertAlign w:val="superscript"/>
        </w:rPr>
        <w:footnoteReference w:id="13"/>
      </w:r>
      <w:r>
        <w:rPr>
          <w:rFonts w:ascii="Times New Roman"/>
          <w:sz w:val="24"/>
          <w:szCs w:val="24"/>
        </w:rPr>
        <w:t xml:space="preserve"> The aspect of Cellini</w:t>
      </w:r>
      <w:r>
        <w:rPr>
          <w:rFonts w:hAnsi="Times New Roman"/>
          <w:sz w:val="24"/>
          <w:szCs w:val="24"/>
        </w:rPr>
        <w:t>’</w:t>
      </w:r>
      <w:r>
        <w:rPr>
          <w:rFonts w:ascii="Times New Roman"/>
          <w:sz w:val="24"/>
          <w:szCs w:val="24"/>
        </w:rPr>
        <w:t xml:space="preserve">s account that requires interpretation, however, is whether the meaning of the conjunction </w:t>
      </w:r>
      <w:proofErr w:type="spellStart"/>
      <w:r>
        <w:rPr>
          <w:rFonts w:ascii="Times New Roman"/>
          <w:i/>
          <w:iCs/>
          <w:sz w:val="24"/>
          <w:szCs w:val="24"/>
        </w:rPr>
        <w:t>innun</w:t>
      </w:r>
      <w:proofErr w:type="spellEnd"/>
      <w:r>
        <w:rPr>
          <w:rFonts w:ascii="Times New Roman"/>
          <w:i/>
          <w:iCs/>
          <w:sz w:val="24"/>
          <w:szCs w:val="24"/>
        </w:rPr>
        <w:t xml:space="preserve"> </w:t>
      </w:r>
      <w:r>
        <w:rPr>
          <w:rFonts w:ascii="Times New Roman"/>
          <w:sz w:val="24"/>
          <w:szCs w:val="24"/>
        </w:rPr>
        <w:t xml:space="preserve">is closer to </w:t>
      </w:r>
      <w:r>
        <w:rPr>
          <w:rFonts w:hAnsi="Times New Roman"/>
          <w:sz w:val="24"/>
          <w:szCs w:val="24"/>
        </w:rPr>
        <w:t>“</w:t>
      </w:r>
      <w:r>
        <w:rPr>
          <w:rFonts w:ascii="Times New Roman"/>
          <w:sz w:val="24"/>
          <w:szCs w:val="24"/>
        </w:rPr>
        <w:t>in</w:t>
      </w:r>
      <w:r>
        <w:rPr>
          <w:rFonts w:hAnsi="Times New Roman"/>
          <w:sz w:val="24"/>
          <w:szCs w:val="24"/>
        </w:rPr>
        <w:t>”</w:t>
      </w:r>
      <w:r>
        <w:rPr>
          <w:rFonts w:hAnsi="Times New Roman"/>
          <w:sz w:val="24"/>
          <w:szCs w:val="24"/>
        </w:rPr>
        <w:t xml:space="preserve"> </w:t>
      </w:r>
      <w:r>
        <w:rPr>
          <w:rFonts w:ascii="Times New Roman"/>
          <w:sz w:val="24"/>
          <w:szCs w:val="24"/>
        </w:rPr>
        <w:t xml:space="preserve">or to </w:t>
      </w:r>
      <w:r>
        <w:rPr>
          <w:rFonts w:hAnsi="Times New Roman"/>
          <w:sz w:val="24"/>
          <w:szCs w:val="24"/>
        </w:rPr>
        <w:t>“</w:t>
      </w:r>
      <w:r>
        <w:rPr>
          <w:rFonts w:ascii="Times New Roman"/>
          <w:sz w:val="24"/>
          <w:szCs w:val="24"/>
        </w:rPr>
        <w:t>on</w:t>
      </w:r>
      <w:r>
        <w:rPr>
          <w:rFonts w:hAnsi="Times New Roman"/>
          <w:sz w:val="24"/>
          <w:szCs w:val="24"/>
        </w:rPr>
        <w:t>”</w:t>
      </w:r>
      <w:r>
        <w:rPr>
          <w:rFonts w:ascii="Times New Roman"/>
          <w:sz w:val="24"/>
          <w:szCs w:val="24"/>
        </w:rPr>
        <w:t xml:space="preserve">; that is, whether the pattern that Cellini made was done </w:t>
      </w:r>
      <w:r>
        <w:rPr>
          <w:rFonts w:ascii="Times New Roman"/>
          <w:i/>
          <w:iCs/>
          <w:sz w:val="24"/>
          <w:szCs w:val="24"/>
        </w:rPr>
        <w:t xml:space="preserve">in </w:t>
      </w:r>
      <w:r>
        <w:rPr>
          <w:rFonts w:ascii="Times New Roman"/>
          <w:sz w:val="24"/>
          <w:szCs w:val="24"/>
        </w:rPr>
        <w:t xml:space="preserve">the black stone, as fol. 51r seems to suggest; or it was done </w:t>
      </w:r>
      <w:r>
        <w:rPr>
          <w:rFonts w:ascii="Times New Roman"/>
          <w:i/>
          <w:iCs/>
          <w:sz w:val="24"/>
          <w:szCs w:val="24"/>
        </w:rPr>
        <w:t xml:space="preserve">on </w:t>
      </w:r>
      <w:r>
        <w:rPr>
          <w:rFonts w:ascii="Times New Roman"/>
          <w:sz w:val="24"/>
          <w:szCs w:val="24"/>
        </w:rPr>
        <w:t xml:space="preserve">the black stone, as a working surface used to make a wax model for a </w:t>
      </w:r>
      <w:r w:rsidRPr="003E43EF">
        <w:rPr>
          <w:rFonts w:ascii="Times New Roman"/>
          <w:sz w:val="24"/>
          <w:szCs w:val="24"/>
        </w:rPr>
        <w:t>seal</w:t>
      </w:r>
      <w:r w:rsidR="003E43EF">
        <w:rPr>
          <w:rFonts w:ascii="Times New Roman"/>
          <w:sz w:val="24"/>
          <w:szCs w:val="24"/>
        </w:rPr>
        <w:t xml:space="preserve"> [Fig. 1: John Flaxman, Jr. (attri</w:t>
      </w:r>
      <w:r w:rsidR="00811F88">
        <w:rPr>
          <w:rFonts w:ascii="Times New Roman"/>
          <w:sz w:val="24"/>
          <w:szCs w:val="24"/>
        </w:rPr>
        <w:t xml:space="preserve">buted), </w:t>
      </w:r>
      <w:r w:rsidR="00811F88">
        <w:rPr>
          <w:rFonts w:ascii="Times New Roman"/>
          <w:i/>
          <w:sz w:val="24"/>
          <w:szCs w:val="24"/>
        </w:rPr>
        <w:t xml:space="preserve">The Virtue </w:t>
      </w:r>
      <w:proofErr w:type="spellStart"/>
      <w:r w:rsidR="00811F88">
        <w:rPr>
          <w:rFonts w:ascii="Times New Roman"/>
          <w:i/>
          <w:sz w:val="24"/>
          <w:szCs w:val="24"/>
        </w:rPr>
        <w:t>Prudentia</w:t>
      </w:r>
      <w:proofErr w:type="spellEnd"/>
      <w:r w:rsidR="00811F88">
        <w:rPr>
          <w:rFonts w:ascii="Times New Roman"/>
          <w:sz w:val="24"/>
          <w:szCs w:val="24"/>
        </w:rPr>
        <w:t>, c. 1800 (Philadelphia Museum of Art, Accession Number 1944-63-11)]</w:t>
      </w:r>
      <w:r w:rsidRPr="003E43EF">
        <w:rPr>
          <w:rFonts w:ascii="Times New Roman"/>
          <w:sz w:val="24"/>
          <w:szCs w:val="24"/>
        </w:rPr>
        <w:t>.</w:t>
      </w:r>
      <w:r w:rsidRPr="003E43EF">
        <w:rPr>
          <w:rFonts w:ascii="Times New Roman" w:eastAsia="Times New Roman" w:hAnsi="Times New Roman" w:cs="Times New Roman"/>
          <w:sz w:val="24"/>
          <w:szCs w:val="24"/>
          <w:vertAlign w:val="superscript"/>
        </w:rPr>
        <w:footnoteReference w:id="14"/>
      </w:r>
    </w:p>
    <w:p w14:paraId="06A65E0A" w14:textId="77777777" w:rsidR="00FF17C5" w:rsidRDefault="00FF17C5">
      <w:pPr>
        <w:pStyle w:val="Body"/>
        <w:spacing w:line="480" w:lineRule="auto"/>
        <w:rPr>
          <w:rFonts w:ascii="Times New Roman" w:eastAsia="Times New Roman" w:hAnsi="Times New Roman" w:cs="Times New Roman"/>
          <w:sz w:val="24"/>
          <w:szCs w:val="24"/>
        </w:rPr>
      </w:pPr>
    </w:p>
    <w:p w14:paraId="37726998" w14:textId="77777777" w:rsidR="00FF17C5" w:rsidRDefault="00806B06">
      <w:pPr>
        <w:pStyle w:val="Body"/>
        <w:spacing w:line="480" w:lineRule="auto"/>
        <w:rPr>
          <w:rFonts w:ascii="Times New Roman" w:eastAsia="Times New Roman" w:hAnsi="Times New Roman" w:cs="Times New Roman"/>
          <w:b/>
          <w:bCs/>
          <w:sz w:val="24"/>
          <w:szCs w:val="24"/>
        </w:rPr>
      </w:pPr>
      <w:r>
        <w:rPr>
          <w:rFonts w:ascii="Times New Roman"/>
          <w:b/>
          <w:bCs/>
          <w:sz w:val="24"/>
          <w:szCs w:val="24"/>
        </w:rPr>
        <w:lastRenderedPageBreak/>
        <w:t>Related Recipes from Other Sources</w:t>
      </w:r>
    </w:p>
    <w:p w14:paraId="3B49BC65"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sz w:val="24"/>
          <w:szCs w:val="24"/>
        </w:rPr>
        <w:t xml:space="preserve">Based on our research </w:t>
      </w:r>
      <w:proofErr w:type="spellStart"/>
      <w:r>
        <w:rPr>
          <w:rFonts w:ascii="Times New Roman"/>
          <w:sz w:val="24"/>
          <w:szCs w:val="24"/>
        </w:rPr>
        <w:t>BnF</w:t>
      </w:r>
      <w:proofErr w:type="spellEnd"/>
      <w:r>
        <w:rPr>
          <w:rFonts w:ascii="Times New Roman"/>
          <w:sz w:val="24"/>
          <w:szCs w:val="24"/>
        </w:rPr>
        <w:t xml:space="preserve"> Ms. Fr. 640 does not appear to contain detailed information about creating original patterns, and what it does provide addresses the topic only </w:t>
      </w:r>
      <w:proofErr w:type="spellStart"/>
      <w:r>
        <w:rPr>
          <w:rFonts w:ascii="Times New Roman"/>
          <w:sz w:val="24"/>
          <w:szCs w:val="24"/>
        </w:rPr>
        <w:t>glancingly</w:t>
      </w:r>
      <w:proofErr w:type="spellEnd"/>
      <w:r>
        <w:rPr>
          <w:rFonts w:ascii="Times New Roman"/>
          <w:sz w:val="24"/>
          <w:szCs w:val="24"/>
        </w:rPr>
        <w:t>. Whether this is because the author presumed that he did not need to provide instructions for this aspect of fabrication, or because those instructions would fall outside of the scope of either this manuscript or the author</w:t>
      </w:r>
      <w:r>
        <w:rPr>
          <w:rFonts w:hAnsi="Times New Roman"/>
          <w:sz w:val="24"/>
          <w:szCs w:val="24"/>
        </w:rPr>
        <w:t>’</w:t>
      </w:r>
      <w:r>
        <w:rPr>
          <w:rFonts w:ascii="Times New Roman"/>
          <w:sz w:val="24"/>
          <w:szCs w:val="24"/>
        </w:rPr>
        <w:t xml:space="preserve">s expertise, is a question into which we hope to gain insight. While we have found few overt descriptions of a procedure for creating a model in </w:t>
      </w:r>
      <w:proofErr w:type="spellStart"/>
      <w:r>
        <w:rPr>
          <w:rFonts w:ascii="Times New Roman"/>
          <w:sz w:val="24"/>
          <w:szCs w:val="24"/>
        </w:rPr>
        <w:t>BnF</w:t>
      </w:r>
      <w:proofErr w:type="spellEnd"/>
      <w:r>
        <w:rPr>
          <w:rFonts w:ascii="Times New Roman"/>
          <w:sz w:val="24"/>
          <w:szCs w:val="24"/>
        </w:rPr>
        <w:t xml:space="preserve"> Ms. Fr. 640, some contemporary authors</w:t>
      </w:r>
      <w:r>
        <w:rPr>
          <w:rFonts w:hAnsi="Times New Roman"/>
          <w:sz w:val="24"/>
          <w:szCs w:val="24"/>
        </w:rPr>
        <w:t>’</w:t>
      </w:r>
      <w:r>
        <w:rPr>
          <w:rFonts w:hAnsi="Times New Roman"/>
          <w:sz w:val="24"/>
          <w:szCs w:val="24"/>
        </w:rPr>
        <w:t xml:space="preserve"> </w:t>
      </w:r>
      <w:r>
        <w:rPr>
          <w:rFonts w:ascii="Times New Roman"/>
          <w:sz w:val="24"/>
          <w:szCs w:val="24"/>
        </w:rPr>
        <w:t>books of recipes are slightly less scant in providing information about this first step in the making process.</w:t>
      </w:r>
    </w:p>
    <w:p w14:paraId="16CD2FCF"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The most colorful and most informative of contemporary sources that sheds light on the question of original patterns is Cellini</w:t>
      </w:r>
      <w:r>
        <w:rPr>
          <w:rFonts w:hAnsi="Times New Roman"/>
          <w:sz w:val="24"/>
          <w:szCs w:val="24"/>
        </w:rPr>
        <w:t>’</w:t>
      </w:r>
      <w:r>
        <w:rPr>
          <w:rFonts w:ascii="Times New Roman"/>
          <w:sz w:val="24"/>
          <w:szCs w:val="24"/>
        </w:rPr>
        <w:t xml:space="preserve">s </w:t>
      </w:r>
      <w:r>
        <w:rPr>
          <w:rFonts w:ascii="Times New Roman"/>
          <w:i/>
          <w:iCs/>
          <w:sz w:val="24"/>
          <w:szCs w:val="24"/>
        </w:rPr>
        <w:t>Treatises</w:t>
      </w:r>
      <w:r>
        <w:rPr>
          <w:rFonts w:ascii="Times New Roman"/>
          <w:sz w:val="24"/>
          <w:szCs w:val="24"/>
        </w:rPr>
        <w:t>.</w:t>
      </w:r>
      <w:proofErr w:type="gramEnd"/>
      <w:r>
        <w:rPr>
          <w:rFonts w:ascii="Times New Roman"/>
          <w:sz w:val="24"/>
          <w:szCs w:val="24"/>
        </w:rPr>
        <w:t xml:space="preserve"> Cellini writes about a number of materials, and provides instructions for making patterns in several of them, including steel (for numismatic dies), black wax,</w:t>
      </w:r>
      <w:r>
        <w:rPr>
          <w:rFonts w:ascii="Times New Roman" w:eastAsia="Times New Roman" w:hAnsi="Times New Roman" w:cs="Times New Roman"/>
          <w:sz w:val="24"/>
          <w:szCs w:val="24"/>
          <w:vertAlign w:val="superscript"/>
        </w:rPr>
        <w:footnoteReference w:id="15"/>
      </w:r>
      <w:r>
        <w:rPr>
          <w:rFonts w:ascii="Times New Roman"/>
          <w:sz w:val="24"/>
          <w:szCs w:val="24"/>
        </w:rPr>
        <w:t xml:space="preserve"> and white wax, in relation to which he describes the process of sand casting, as well as to carving directly into silver.</w:t>
      </w:r>
      <w:r>
        <w:rPr>
          <w:rFonts w:ascii="Times New Roman" w:eastAsia="Times New Roman" w:hAnsi="Times New Roman" w:cs="Times New Roman"/>
          <w:sz w:val="24"/>
          <w:szCs w:val="24"/>
          <w:vertAlign w:val="superscript"/>
        </w:rPr>
        <w:footnoteReference w:id="16"/>
      </w:r>
      <w:r>
        <w:rPr>
          <w:rFonts w:ascii="Times New Roman"/>
          <w:sz w:val="24"/>
          <w:szCs w:val="24"/>
        </w:rPr>
        <w:t xml:space="preserve"> Cellini advises softening steel for engraving under fire and by leaving it overnight covered in</w:t>
      </w:r>
      <w:r>
        <w:rPr>
          <w:rFonts w:hAnsi="Times New Roman"/>
          <w:sz w:val="24"/>
          <w:szCs w:val="24"/>
        </w:rPr>
        <w:t xml:space="preserve"> </w:t>
      </w:r>
      <w:r>
        <w:rPr>
          <w:rFonts w:hAnsi="Times New Roman"/>
          <w:sz w:val="24"/>
          <w:szCs w:val="24"/>
        </w:rPr>
        <w:t>“</w:t>
      </w:r>
      <w:r>
        <w:rPr>
          <w:rFonts w:ascii="Times New Roman"/>
          <w:sz w:val="24"/>
          <w:szCs w:val="24"/>
        </w:rPr>
        <w:t>a concoction made of earth, powdered glass, soot from the chimney, and bole of Armenia [with] a little horse-dung [and formed into] a paste with man</w:t>
      </w:r>
      <w:r>
        <w:rPr>
          <w:rFonts w:hAnsi="Times New Roman"/>
          <w:sz w:val="24"/>
          <w:szCs w:val="24"/>
        </w:rPr>
        <w:t>’</w:t>
      </w:r>
      <w:r>
        <w:rPr>
          <w:rFonts w:ascii="Times New Roman"/>
          <w:sz w:val="24"/>
          <w:szCs w:val="24"/>
        </w:rPr>
        <w:t>s urine.</w:t>
      </w:r>
      <w:r>
        <w:rPr>
          <w:rFonts w:hAnsi="Times New Roman"/>
          <w:sz w:val="24"/>
          <w:szCs w:val="24"/>
        </w:rPr>
        <w:t>”</w:t>
      </w:r>
      <w:r>
        <w:rPr>
          <w:rFonts w:ascii="Times New Roman" w:eastAsia="Times New Roman" w:hAnsi="Times New Roman" w:cs="Times New Roman"/>
          <w:sz w:val="24"/>
          <w:szCs w:val="24"/>
          <w:vertAlign w:val="superscript"/>
        </w:rPr>
        <w:footnoteReference w:id="17"/>
      </w:r>
      <w:r>
        <w:rPr>
          <w:rFonts w:ascii="Times New Roman"/>
          <w:sz w:val="24"/>
          <w:szCs w:val="24"/>
        </w:rPr>
        <w:t xml:space="preserve"> Into this steel, and using hard steel tools, one can engrave the ends of two tools, one for </w:t>
      </w:r>
      <w:r>
        <w:rPr>
          <w:rFonts w:ascii="Times New Roman"/>
          <w:sz w:val="24"/>
          <w:szCs w:val="24"/>
        </w:rPr>
        <w:lastRenderedPageBreak/>
        <w:t>each side of the coin, using compasses to draw and measure the circumferential size of the coin.</w:t>
      </w:r>
      <w:r>
        <w:rPr>
          <w:rFonts w:ascii="Times New Roman" w:eastAsia="Times New Roman" w:hAnsi="Times New Roman" w:cs="Times New Roman"/>
          <w:sz w:val="24"/>
          <w:szCs w:val="24"/>
          <w:vertAlign w:val="superscript"/>
        </w:rPr>
        <w:footnoteReference w:id="18"/>
      </w:r>
      <w:r>
        <w:rPr>
          <w:rFonts w:ascii="Times New Roman"/>
          <w:sz w:val="24"/>
          <w:szCs w:val="24"/>
        </w:rPr>
        <w:t xml:space="preserve"> Regarding patterns in white wax, Cellini writes,</w:t>
      </w:r>
    </w:p>
    <w:p w14:paraId="58AFC5C1" w14:textId="77777777" w:rsidR="00FF17C5" w:rsidRDefault="00806B06" w:rsidP="008B6931">
      <w:pPr>
        <w:pStyle w:val="Body"/>
        <w:widowControl w:val="0"/>
        <w:ind w:firstLine="720"/>
        <w:rPr>
          <w:rFonts w:ascii="Times New Roman" w:eastAsia="Times New Roman" w:hAnsi="Times New Roman" w:cs="Times New Roman"/>
          <w:sz w:val="20"/>
          <w:szCs w:val="20"/>
        </w:rPr>
      </w:pPr>
      <w:r>
        <w:rPr>
          <w:rFonts w:ascii="Times New Roman"/>
          <w:sz w:val="20"/>
          <w:szCs w:val="20"/>
        </w:rPr>
        <w:t>The first thing to be done is to make a model in white wax of the head, the reverse, and whatever there may be, to the exact size and relief of the final work, for we know this was how the ancients did it.</w:t>
      </w:r>
    </w:p>
    <w:p w14:paraId="6A4267BC" w14:textId="77777777" w:rsidR="00FF17C5" w:rsidRDefault="00806B06">
      <w:pPr>
        <w:pStyle w:val="Body"/>
        <w:widowControl w:val="0"/>
        <w:rPr>
          <w:rFonts w:ascii="Times New Roman" w:eastAsia="Times New Roman" w:hAnsi="Times New Roman" w:cs="Times New Roman"/>
          <w:sz w:val="20"/>
          <w:szCs w:val="20"/>
        </w:rPr>
      </w:pPr>
      <w:r>
        <w:rPr>
          <w:rFonts w:ascii="Times New Roman"/>
          <w:sz w:val="20"/>
          <w:szCs w:val="20"/>
        </w:rPr>
        <w:t xml:space="preserve">The white model in wax is made as follows: Take a little pure white wax, add it to half the quantity of well-ground white lead, &amp; a little very clear </w:t>
      </w:r>
      <w:proofErr w:type="spellStart"/>
      <w:r>
        <w:rPr>
          <w:rFonts w:ascii="Times New Roman"/>
          <w:sz w:val="20"/>
          <w:szCs w:val="20"/>
        </w:rPr>
        <w:t>turps</w:t>
      </w:r>
      <w:proofErr w:type="spellEnd"/>
      <w:r>
        <w:rPr>
          <w:rFonts w:hAnsi="Times New Roman"/>
          <w:sz w:val="20"/>
          <w:szCs w:val="20"/>
        </w:rPr>
        <w:t>…</w:t>
      </w:r>
      <w:r>
        <w:rPr>
          <w:rFonts w:ascii="Times New Roman"/>
          <w:sz w:val="20"/>
          <w:szCs w:val="20"/>
        </w:rPr>
        <w:t>. [A negative] is made in the gesso just as the cardinals</w:t>
      </w:r>
      <w:r>
        <w:rPr>
          <w:rFonts w:hAnsi="Times New Roman"/>
          <w:sz w:val="20"/>
          <w:szCs w:val="20"/>
        </w:rPr>
        <w:t>’</w:t>
      </w:r>
      <w:r>
        <w:rPr>
          <w:rFonts w:hAnsi="Times New Roman"/>
          <w:sz w:val="20"/>
          <w:szCs w:val="20"/>
        </w:rPr>
        <w:t xml:space="preserve"> </w:t>
      </w:r>
      <w:r>
        <w:rPr>
          <w:rFonts w:ascii="Times New Roman"/>
          <w:sz w:val="20"/>
          <w:szCs w:val="20"/>
        </w:rPr>
        <w:t>seals were, of which I erewhile told you.</w:t>
      </w:r>
      <w:r>
        <w:rPr>
          <w:rFonts w:ascii="Times New Roman" w:eastAsia="Times New Roman" w:hAnsi="Times New Roman" w:cs="Times New Roman"/>
          <w:sz w:val="20"/>
          <w:szCs w:val="20"/>
          <w:vertAlign w:val="superscript"/>
        </w:rPr>
        <w:footnoteReference w:id="19"/>
      </w:r>
      <w:r>
        <w:rPr>
          <w:rFonts w:ascii="Times New Roman"/>
          <w:sz w:val="20"/>
          <w:szCs w:val="20"/>
        </w:rPr>
        <w:t xml:space="preserve"> Then you take what are called the </w:t>
      </w:r>
      <w:proofErr w:type="spellStart"/>
      <w:r>
        <w:rPr>
          <w:rFonts w:ascii="Times New Roman"/>
          <w:i/>
          <w:iCs/>
          <w:sz w:val="20"/>
          <w:szCs w:val="20"/>
        </w:rPr>
        <w:t>taselli</w:t>
      </w:r>
      <w:proofErr w:type="spellEnd"/>
      <w:r>
        <w:rPr>
          <w:rFonts w:ascii="Times New Roman"/>
          <w:sz w:val="20"/>
          <w:szCs w:val="20"/>
        </w:rPr>
        <w:t xml:space="preserve"> [tools similar to those described above for steel dies].... After you have softened them [the </w:t>
      </w:r>
      <w:proofErr w:type="spellStart"/>
      <w:r>
        <w:rPr>
          <w:rFonts w:ascii="Times New Roman"/>
          <w:i/>
          <w:iCs/>
          <w:sz w:val="20"/>
          <w:szCs w:val="20"/>
        </w:rPr>
        <w:t>taselli</w:t>
      </w:r>
      <w:proofErr w:type="spellEnd"/>
      <w:r>
        <w:rPr>
          <w:rFonts w:ascii="Times New Roman"/>
          <w:sz w:val="20"/>
          <w:szCs w:val="20"/>
        </w:rPr>
        <w:t>] in the fire in the same way as I showed you above with the coins, you smooth and polish them very carefully with soft stones and mark out the size of your medal, the beading, the place for the inscription &amp; so forth, with just such immovable compasses as you used before.</w:t>
      </w:r>
      <w:r>
        <w:rPr>
          <w:rFonts w:ascii="Times New Roman" w:eastAsia="Times New Roman" w:hAnsi="Times New Roman" w:cs="Times New Roman"/>
          <w:sz w:val="20"/>
          <w:szCs w:val="20"/>
          <w:vertAlign w:val="superscript"/>
        </w:rPr>
        <w:footnoteReference w:id="20"/>
      </w:r>
    </w:p>
    <w:p w14:paraId="10928359" w14:textId="77777777" w:rsidR="00FF17C5" w:rsidRDefault="00FF17C5">
      <w:pPr>
        <w:pStyle w:val="Body"/>
        <w:widowControl w:val="0"/>
        <w:rPr>
          <w:rFonts w:ascii="Times New Roman" w:eastAsia="Times New Roman" w:hAnsi="Times New Roman" w:cs="Times New Roman"/>
          <w:sz w:val="20"/>
          <w:szCs w:val="20"/>
        </w:rPr>
      </w:pPr>
    </w:p>
    <w:p w14:paraId="5FC59DF5"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sz w:val="24"/>
          <w:szCs w:val="24"/>
        </w:rPr>
        <w:t xml:space="preserve">The description of making a model in white wax given here is unsurprising, but the fact that Cellini includes this step in his narrative of the process differentiates his text from </w:t>
      </w:r>
      <w:proofErr w:type="spellStart"/>
      <w:r>
        <w:rPr>
          <w:rFonts w:ascii="Times New Roman"/>
          <w:sz w:val="24"/>
          <w:szCs w:val="24"/>
        </w:rPr>
        <w:t>BnF</w:t>
      </w:r>
      <w:proofErr w:type="spellEnd"/>
      <w:r>
        <w:rPr>
          <w:rFonts w:ascii="Times New Roman"/>
          <w:sz w:val="24"/>
          <w:szCs w:val="24"/>
        </w:rPr>
        <w:t xml:space="preserve"> Ms. Fr. 640. The other peculiarity in this passage from Cellini, which is titled </w:t>
      </w:r>
      <w:r>
        <w:rPr>
          <w:rFonts w:hAnsi="Times New Roman"/>
          <w:sz w:val="24"/>
          <w:szCs w:val="24"/>
        </w:rPr>
        <w:t>“</w:t>
      </w:r>
      <w:r>
        <w:rPr>
          <w:rFonts w:ascii="Times New Roman"/>
          <w:sz w:val="24"/>
          <w:szCs w:val="24"/>
        </w:rPr>
        <w:t>About Medals,</w:t>
      </w:r>
      <w:r>
        <w:rPr>
          <w:rFonts w:hAnsi="Times New Roman"/>
          <w:sz w:val="24"/>
          <w:szCs w:val="24"/>
        </w:rPr>
        <w:t>”</w:t>
      </w:r>
      <w:r>
        <w:rPr>
          <w:rFonts w:hAnsi="Times New Roman"/>
          <w:sz w:val="24"/>
          <w:szCs w:val="24"/>
        </w:rPr>
        <w:t xml:space="preserve"> </w:t>
      </w:r>
      <w:r>
        <w:rPr>
          <w:rFonts w:ascii="Times New Roman"/>
          <w:sz w:val="24"/>
          <w:szCs w:val="24"/>
        </w:rPr>
        <w:t xml:space="preserve">includes instructions for how to make tools, the </w:t>
      </w:r>
      <w:proofErr w:type="spellStart"/>
      <w:r>
        <w:rPr>
          <w:rFonts w:ascii="Times New Roman"/>
          <w:i/>
          <w:iCs/>
          <w:sz w:val="24"/>
          <w:szCs w:val="24"/>
        </w:rPr>
        <w:t>taselli</w:t>
      </w:r>
      <w:proofErr w:type="spellEnd"/>
      <w:r>
        <w:rPr>
          <w:rFonts w:ascii="Times New Roman"/>
          <w:sz w:val="24"/>
          <w:szCs w:val="24"/>
        </w:rPr>
        <w:t xml:space="preserve">, evidently for reproducing the medals but also used for the fabrication of monetary </w:t>
      </w:r>
      <w:r>
        <w:rPr>
          <w:rFonts w:ascii="Times New Roman"/>
          <w:sz w:val="24"/>
          <w:szCs w:val="24"/>
          <w:lang w:val="fr-FR"/>
        </w:rPr>
        <w:t>coins</w:t>
      </w:r>
      <w:r>
        <w:rPr>
          <w:rFonts w:ascii="Times New Roman"/>
          <w:sz w:val="24"/>
          <w:szCs w:val="24"/>
        </w:rPr>
        <w:t>, which prompts questions as to whether the distinction between coins [</w:t>
      </w:r>
      <w:proofErr w:type="spellStart"/>
      <w:r>
        <w:rPr>
          <w:rFonts w:ascii="Times New Roman"/>
          <w:i/>
          <w:iCs/>
          <w:sz w:val="24"/>
          <w:szCs w:val="24"/>
        </w:rPr>
        <w:t>monete</w:t>
      </w:r>
      <w:proofErr w:type="spellEnd"/>
      <w:r>
        <w:rPr>
          <w:rFonts w:ascii="Times New Roman"/>
          <w:sz w:val="24"/>
          <w:szCs w:val="24"/>
        </w:rPr>
        <w:t>] and medals [</w:t>
      </w:r>
      <w:r>
        <w:rPr>
          <w:rFonts w:ascii="Times New Roman"/>
          <w:i/>
          <w:iCs/>
          <w:sz w:val="24"/>
          <w:szCs w:val="24"/>
          <w:lang w:val="it-IT"/>
        </w:rPr>
        <w:t>medaglie</w:t>
      </w:r>
      <w:r>
        <w:rPr>
          <w:rFonts w:ascii="Times New Roman"/>
          <w:sz w:val="24"/>
          <w:szCs w:val="24"/>
          <w:lang w:val="nl-NL"/>
        </w:rPr>
        <w:t xml:space="preserve">] is </w:t>
      </w:r>
      <w:r>
        <w:rPr>
          <w:rFonts w:ascii="Times New Roman"/>
          <w:sz w:val="24"/>
          <w:szCs w:val="24"/>
        </w:rPr>
        <w:t xml:space="preserve">mostly a functional one. He also recommends that </w:t>
      </w:r>
      <w:r>
        <w:rPr>
          <w:rFonts w:hAnsi="Times New Roman"/>
          <w:sz w:val="24"/>
          <w:szCs w:val="24"/>
        </w:rPr>
        <w:t>“</w:t>
      </w:r>
      <w:r>
        <w:rPr>
          <w:rFonts w:ascii="Times New Roman"/>
          <w:sz w:val="24"/>
          <w:szCs w:val="24"/>
        </w:rPr>
        <w:t>you will do well to make wax impressions from time to time, while you are cutting, to see how you are getting on,</w:t>
      </w:r>
      <w:r>
        <w:rPr>
          <w:rFonts w:hAnsi="Times New Roman"/>
          <w:sz w:val="24"/>
          <w:szCs w:val="24"/>
        </w:rPr>
        <w:t>”</w:t>
      </w:r>
      <w:r>
        <w:rPr>
          <w:rFonts w:hAnsi="Times New Roman"/>
          <w:sz w:val="24"/>
          <w:szCs w:val="24"/>
        </w:rPr>
        <w:t xml:space="preserve"> </w:t>
      </w:r>
      <w:r>
        <w:rPr>
          <w:rFonts w:ascii="Times New Roman"/>
          <w:sz w:val="24"/>
          <w:szCs w:val="24"/>
        </w:rPr>
        <w:t>as he suggests in tin with steel dies, a statement that provides useful insight into the reasons for casting in materials other than metals.</w:t>
      </w:r>
      <w:r>
        <w:rPr>
          <w:rFonts w:ascii="Times New Roman" w:eastAsia="Times New Roman" w:hAnsi="Times New Roman" w:cs="Times New Roman"/>
          <w:sz w:val="24"/>
          <w:szCs w:val="24"/>
          <w:vertAlign w:val="superscript"/>
        </w:rPr>
        <w:footnoteReference w:id="21"/>
      </w:r>
    </w:p>
    <w:p w14:paraId="3B49BBC9"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it-IT"/>
        </w:rPr>
        <w:lastRenderedPageBreak/>
        <w:tab/>
      </w:r>
      <w:proofErr w:type="spellStart"/>
      <w:r>
        <w:rPr>
          <w:rFonts w:ascii="Times New Roman" w:eastAsia="Times New Roman" w:hAnsi="Times New Roman" w:cs="Times New Roman"/>
          <w:sz w:val="24"/>
          <w:szCs w:val="24"/>
          <w:lang w:val="it-IT"/>
        </w:rPr>
        <w:t>Vannoccio</w:t>
      </w:r>
      <w:proofErr w:type="spellEnd"/>
      <w:r>
        <w:rPr>
          <w:rFonts w:ascii="Times New Roman" w:eastAsia="Times New Roman" w:hAnsi="Times New Roman" w:cs="Times New Roman"/>
          <w:sz w:val="24"/>
          <w:szCs w:val="24"/>
          <w:lang w:val="it-IT"/>
        </w:rPr>
        <w:t xml:space="preserve"> </w:t>
      </w:r>
      <w:proofErr w:type="spellStart"/>
      <w:r>
        <w:rPr>
          <w:rFonts w:ascii="Times New Roman" w:eastAsia="Times New Roman" w:hAnsi="Times New Roman" w:cs="Times New Roman"/>
          <w:sz w:val="24"/>
          <w:szCs w:val="24"/>
          <w:lang w:val="it-IT"/>
        </w:rPr>
        <w:t>Biringuccio</w:t>
      </w:r>
      <w:proofErr w:type="spellEnd"/>
      <w:r>
        <w:rPr>
          <w:rFonts w:hAnsi="Times New Roman"/>
          <w:sz w:val="24"/>
          <w:szCs w:val="24"/>
        </w:rPr>
        <w:t>’</w:t>
      </w:r>
      <w:r>
        <w:rPr>
          <w:rFonts w:ascii="Times New Roman"/>
          <w:sz w:val="24"/>
          <w:szCs w:val="24"/>
        </w:rPr>
        <w:t xml:space="preserve">s comments </w:t>
      </w:r>
      <w:proofErr w:type="gramStart"/>
      <w:r>
        <w:rPr>
          <w:rFonts w:ascii="Times New Roman"/>
          <w:sz w:val="24"/>
          <w:szCs w:val="24"/>
        </w:rPr>
        <w:t>on</w:t>
      </w:r>
      <w:proofErr w:type="gramEnd"/>
      <w:r>
        <w:rPr>
          <w:rFonts w:ascii="Times New Roman"/>
          <w:sz w:val="24"/>
          <w:szCs w:val="24"/>
        </w:rPr>
        <w:t xml:space="preserve"> reproducing medals also provide information about workshop practices that go unmentioned in </w:t>
      </w:r>
      <w:proofErr w:type="spellStart"/>
      <w:r>
        <w:rPr>
          <w:rFonts w:ascii="Times New Roman"/>
          <w:sz w:val="24"/>
          <w:szCs w:val="24"/>
        </w:rPr>
        <w:t>BnF</w:t>
      </w:r>
      <w:proofErr w:type="spellEnd"/>
      <w:r>
        <w:rPr>
          <w:rFonts w:ascii="Times New Roman"/>
          <w:sz w:val="24"/>
          <w:szCs w:val="24"/>
        </w:rPr>
        <w:t xml:space="preserve"> Ms. Fr. 640 and Cellini</w:t>
      </w:r>
      <w:r>
        <w:rPr>
          <w:rFonts w:hAnsi="Times New Roman"/>
          <w:sz w:val="24"/>
          <w:szCs w:val="24"/>
        </w:rPr>
        <w:t>’</w:t>
      </w:r>
      <w:r>
        <w:rPr>
          <w:rFonts w:ascii="Times New Roman"/>
          <w:sz w:val="24"/>
          <w:szCs w:val="24"/>
        </w:rPr>
        <w:t xml:space="preserve">s </w:t>
      </w:r>
      <w:r>
        <w:rPr>
          <w:rFonts w:ascii="Times New Roman"/>
          <w:i/>
          <w:iCs/>
          <w:sz w:val="24"/>
          <w:szCs w:val="24"/>
        </w:rPr>
        <w:t>Treatises</w:t>
      </w:r>
      <w:r>
        <w:rPr>
          <w:rFonts w:ascii="Times New Roman"/>
          <w:sz w:val="24"/>
          <w:szCs w:val="24"/>
        </w:rPr>
        <w:t xml:space="preserve">. In explaining the processes of sand casting, </w:t>
      </w:r>
      <w:proofErr w:type="spellStart"/>
      <w:r>
        <w:rPr>
          <w:rFonts w:ascii="Times New Roman"/>
          <w:sz w:val="24"/>
          <w:szCs w:val="24"/>
        </w:rPr>
        <w:t>Biringuccio</w:t>
      </w:r>
      <w:proofErr w:type="spellEnd"/>
      <w:r>
        <w:rPr>
          <w:rFonts w:ascii="Times New Roman"/>
          <w:sz w:val="24"/>
          <w:szCs w:val="24"/>
        </w:rPr>
        <w:t xml:space="preserve"> writes, </w:t>
      </w:r>
      <w:r>
        <w:rPr>
          <w:rFonts w:hAnsi="Times New Roman"/>
          <w:sz w:val="24"/>
          <w:szCs w:val="24"/>
        </w:rPr>
        <w:t>“</w:t>
      </w:r>
      <w:r>
        <w:rPr>
          <w:rFonts w:ascii="Times New Roman"/>
          <w:sz w:val="24"/>
          <w:szCs w:val="24"/>
        </w:rPr>
        <w:t xml:space="preserve">It [the sand and </w:t>
      </w:r>
      <w:proofErr w:type="spellStart"/>
      <w:r>
        <w:rPr>
          <w:rFonts w:ascii="Times New Roman"/>
          <w:sz w:val="24"/>
          <w:szCs w:val="24"/>
        </w:rPr>
        <w:t>magistry</w:t>
      </w:r>
      <w:proofErr w:type="spellEnd"/>
      <w:r>
        <w:rPr>
          <w:rFonts w:ascii="Times New Roman"/>
          <w:sz w:val="24"/>
          <w:szCs w:val="24"/>
        </w:rPr>
        <w:t xml:space="preserve"> discussed in the preceding text] also served me very well in that one, two, three, or four casts were made without having to </w:t>
      </w:r>
      <w:proofErr w:type="spellStart"/>
      <w:r>
        <w:rPr>
          <w:rFonts w:ascii="Times New Roman"/>
          <w:sz w:val="24"/>
          <w:szCs w:val="24"/>
        </w:rPr>
        <w:t>mould</w:t>
      </w:r>
      <w:proofErr w:type="spellEnd"/>
      <w:r>
        <w:rPr>
          <w:rFonts w:ascii="Times New Roman"/>
          <w:sz w:val="24"/>
          <w:szCs w:val="24"/>
        </w:rPr>
        <w:t xml:space="preserve"> it again, if the relief that was </w:t>
      </w:r>
      <w:proofErr w:type="spellStart"/>
      <w:r>
        <w:rPr>
          <w:rFonts w:ascii="Times New Roman"/>
          <w:sz w:val="24"/>
          <w:szCs w:val="24"/>
        </w:rPr>
        <w:t>moulded</w:t>
      </w:r>
      <w:proofErr w:type="spellEnd"/>
      <w:r>
        <w:rPr>
          <w:rFonts w:ascii="Times New Roman"/>
          <w:sz w:val="24"/>
          <w:szCs w:val="24"/>
        </w:rPr>
        <w:t xml:space="preserve"> was not very great.</w:t>
      </w:r>
      <w:r>
        <w:rPr>
          <w:rFonts w:hAnsi="Times New Roman"/>
          <w:sz w:val="24"/>
          <w:szCs w:val="24"/>
        </w:rPr>
        <w:t>”</w:t>
      </w:r>
      <w:r>
        <w:rPr>
          <w:rFonts w:ascii="Times New Roman" w:eastAsia="Times New Roman" w:hAnsi="Times New Roman" w:cs="Times New Roman"/>
          <w:sz w:val="24"/>
          <w:szCs w:val="24"/>
          <w:vertAlign w:val="superscript"/>
        </w:rPr>
        <w:footnoteReference w:id="22"/>
      </w:r>
      <w:r>
        <w:rPr>
          <w:rFonts w:ascii="Times New Roman"/>
          <w:sz w:val="24"/>
          <w:szCs w:val="24"/>
        </w:rPr>
        <w:t xml:space="preserve"> Two significant implications are evident from this sentence: first, that in processes of sand casting, the same mold was indeed intended to produce several identical casts; and second, that for medals, the number of times a mold could be used was apparently related to the depth of its relief.</w:t>
      </w:r>
    </w:p>
    <w:p w14:paraId="16B5EA8F"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s-ES_tradnl"/>
        </w:rPr>
        <w:tab/>
      </w:r>
      <w:proofErr w:type="spellStart"/>
      <w:r>
        <w:rPr>
          <w:rFonts w:ascii="Times New Roman" w:eastAsia="Times New Roman" w:hAnsi="Times New Roman" w:cs="Times New Roman"/>
          <w:sz w:val="24"/>
          <w:szCs w:val="24"/>
          <w:lang w:val="es-ES_tradnl"/>
        </w:rPr>
        <w:t>Alessio</w:t>
      </w:r>
      <w:proofErr w:type="spellEnd"/>
      <w:r>
        <w:rPr>
          <w:rFonts w:ascii="Times New Roman" w:eastAsia="Times New Roman" w:hAnsi="Times New Roman" w:cs="Times New Roman"/>
          <w:sz w:val="24"/>
          <w:szCs w:val="24"/>
          <w:lang w:val="es-ES_tradnl"/>
        </w:rPr>
        <w:t xml:space="preserve"> </w:t>
      </w:r>
      <w:proofErr w:type="spellStart"/>
      <w:r>
        <w:rPr>
          <w:rFonts w:ascii="Times New Roman" w:eastAsia="Times New Roman" w:hAnsi="Times New Roman" w:cs="Times New Roman"/>
          <w:sz w:val="24"/>
          <w:szCs w:val="24"/>
          <w:lang w:val="es-ES_tradnl"/>
        </w:rPr>
        <w:t>Piemontese</w:t>
      </w:r>
      <w:proofErr w:type="spellEnd"/>
      <w:r>
        <w:rPr>
          <w:rFonts w:hAnsi="Times New Roman"/>
          <w:sz w:val="24"/>
          <w:szCs w:val="24"/>
        </w:rPr>
        <w:t>’</w:t>
      </w:r>
      <w:r>
        <w:rPr>
          <w:rFonts w:ascii="Times New Roman"/>
          <w:sz w:val="24"/>
          <w:szCs w:val="24"/>
          <w:lang w:val="es-ES_tradnl"/>
        </w:rPr>
        <w:t xml:space="preserve">s </w:t>
      </w:r>
      <w:proofErr w:type="spellStart"/>
      <w:r>
        <w:rPr>
          <w:rFonts w:ascii="Times New Roman"/>
          <w:sz w:val="24"/>
          <w:szCs w:val="24"/>
          <w:lang w:val="es-ES_tradnl"/>
        </w:rPr>
        <w:t>recipe</w:t>
      </w:r>
      <w:proofErr w:type="spellEnd"/>
      <w:r>
        <w:rPr>
          <w:rFonts w:ascii="Times New Roman"/>
          <w:sz w:val="24"/>
          <w:szCs w:val="24"/>
          <w:lang w:val="es-ES_tradnl"/>
        </w:rPr>
        <w:t xml:space="preserve"> </w:t>
      </w:r>
      <w:r>
        <w:rPr>
          <w:rFonts w:hAnsi="Times New Roman"/>
          <w:sz w:val="24"/>
          <w:szCs w:val="24"/>
        </w:rPr>
        <w:t>“</w:t>
      </w:r>
      <w:r>
        <w:rPr>
          <w:rFonts w:ascii="Times New Roman"/>
          <w:sz w:val="24"/>
          <w:szCs w:val="24"/>
        </w:rPr>
        <w:t xml:space="preserve">To imprint </w:t>
      </w:r>
      <w:proofErr w:type="spellStart"/>
      <w:r>
        <w:rPr>
          <w:rFonts w:ascii="Times New Roman"/>
          <w:sz w:val="24"/>
          <w:szCs w:val="24"/>
        </w:rPr>
        <w:t>medalles</w:t>
      </w:r>
      <w:proofErr w:type="spellEnd"/>
      <w:r>
        <w:rPr>
          <w:rFonts w:ascii="Times New Roman"/>
          <w:sz w:val="24"/>
          <w:szCs w:val="24"/>
        </w:rPr>
        <w:t xml:space="preserve"> in </w:t>
      </w:r>
      <w:proofErr w:type="spellStart"/>
      <w:r>
        <w:rPr>
          <w:rFonts w:ascii="Times New Roman"/>
          <w:sz w:val="24"/>
          <w:szCs w:val="24"/>
        </w:rPr>
        <w:t>hoste</w:t>
      </w:r>
      <w:proofErr w:type="spellEnd"/>
      <w:r>
        <w:rPr>
          <w:rFonts w:ascii="Times New Roman"/>
          <w:sz w:val="24"/>
          <w:szCs w:val="24"/>
        </w:rPr>
        <w:t xml:space="preserve"> [?] </w:t>
      </w:r>
      <w:proofErr w:type="gramStart"/>
      <w:r>
        <w:rPr>
          <w:rFonts w:ascii="Times New Roman"/>
          <w:sz w:val="24"/>
          <w:szCs w:val="24"/>
        </w:rPr>
        <w:t>with</w:t>
      </w:r>
      <w:proofErr w:type="gramEnd"/>
      <w:r>
        <w:rPr>
          <w:rFonts w:ascii="Times New Roman"/>
          <w:sz w:val="24"/>
          <w:szCs w:val="24"/>
        </w:rPr>
        <w:t xml:space="preserve"> </w:t>
      </w:r>
      <w:proofErr w:type="spellStart"/>
      <w:r>
        <w:rPr>
          <w:rFonts w:ascii="Times New Roman"/>
          <w:sz w:val="24"/>
          <w:szCs w:val="24"/>
        </w:rPr>
        <w:t>Dragagant</w:t>
      </w:r>
      <w:proofErr w:type="spellEnd"/>
      <w:r>
        <w:rPr>
          <w:rFonts w:ascii="Times New Roman"/>
          <w:sz w:val="24"/>
          <w:szCs w:val="24"/>
        </w:rPr>
        <w:t>,</w:t>
      </w:r>
      <w:r>
        <w:rPr>
          <w:rFonts w:hAnsi="Times New Roman"/>
          <w:sz w:val="24"/>
          <w:szCs w:val="24"/>
        </w:rPr>
        <w:t>”</w:t>
      </w:r>
      <w:r>
        <w:rPr>
          <w:rFonts w:hAnsi="Times New Roman"/>
          <w:sz w:val="24"/>
          <w:szCs w:val="24"/>
        </w:rPr>
        <w:t xml:space="preserve"> </w:t>
      </w:r>
      <w:r>
        <w:rPr>
          <w:rFonts w:ascii="Times New Roman"/>
          <w:sz w:val="24"/>
          <w:szCs w:val="24"/>
        </w:rPr>
        <w:t xml:space="preserve">after explaining how to make a paste that would harden and could be used for casting, concludes with the suggestion, </w:t>
      </w:r>
      <w:r>
        <w:rPr>
          <w:rFonts w:hAnsi="Times New Roman"/>
          <w:sz w:val="24"/>
          <w:szCs w:val="24"/>
        </w:rPr>
        <w:t>“</w:t>
      </w:r>
      <w:r>
        <w:rPr>
          <w:rFonts w:ascii="Times New Roman"/>
          <w:sz w:val="24"/>
          <w:szCs w:val="24"/>
        </w:rPr>
        <w:t xml:space="preserve">And of this paste you </w:t>
      </w:r>
      <w:proofErr w:type="spellStart"/>
      <w:r>
        <w:rPr>
          <w:rFonts w:ascii="Times New Roman"/>
          <w:sz w:val="24"/>
          <w:szCs w:val="24"/>
        </w:rPr>
        <w:t>maie</w:t>
      </w:r>
      <w:proofErr w:type="spellEnd"/>
      <w:r>
        <w:rPr>
          <w:rFonts w:ascii="Times New Roman"/>
          <w:sz w:val="24"/>
          <w:szCs w:val="24"/>
        </w:rPr>
        <w:t xml:space="preserve"> make also other </w:t>
      </w:r>
      <w:proofErr w:type="spellStart"/>
      <w:r>
        <w:rPr>
          <w:rFonts w:ascii="Times New Roman"/>
          <w:sz w:val="24"/>
          <w:szCs w:val="24"/>
        </w:rPr>
        <w:t>workes</w:t>
      </w:r>
      <w:proofErr w:type="spellEnd"/>
      <w:r>
        <w:rPr>
          <w:rFonts w:ascii="Times New Roman"/>
          <w:sz w:val="24"/>
          <w:szCs w:val="24"/>
        </w:rPr>
        <w:t xml:space="preserve"> as you will, as </w:t>
      </w:r>
      <w:proofErr w:type="spellStart"/>
      <w:r>
        <w:rPr>
          <w:rFonts w:ascii="Times New Roman"/>
          <w:sz w:val="24"/>
          <w:szCs w:val="24"/>
        </w:rPr>
        <w:t>Beades</w:t>
      </w:r>
      <w:proofErr w:type="spellEnd"/>
      <w:r>
        <w:rPr>
          <w:rFonts w:ascii="Times New Roman"/>
          <w:sz w:val="24"/>
          <w:szCs w:val="24"/>
        </w:rPr>
        <w:t>, stones, or other.</w:t>
      </w:r>
      <w:r>
        <w:rPr>
          <w:rFonts w:hAnsi="Times New Roman"/>
          <w:sz w:val="24"/>
          <w:szCs w:val="24"/>
        </w:rPr>
        <w:t>”</w:t>
      </w:r>
      <w:r>
        <w:rPr>
          <w:rFonts w:ascii="Times New Roman" w:eastAsia="Times New Roman" w:hAnsi="Times New Roman" w:cs="Times New Roman"/>
          <w:sz w:val="24"/>
          <w:szCs w:val="24"/>
          <w:vertAlign w:val="superscript"/>
        </w:rPr>
        <w:footnoteReference w:id="23"/>
      </w:r>
      <w:r>
        <w:rPr>
          <w:rFonts w:ascii="Times New Roman"/>
          <w:sz w:val="24"/>
          <w:szCs w:val="24"/>
        </w:rPr>
        <w:t xml:space="preserve"> This suggests similar questions to those raised by </w:t>
      </w:r>
      <w:proofErr w:type="spellStart"/>
      <w:r>
        <w:rPr>
          <w:rFonts w:ascii="Times New Roman"/>
          <w:sz w:val="24"/>
          <w:szCs w:val="24"/>
        </w:rPr>
        <w:t>BnF</w:t>
      </w:r>
      <w:proofErr w:type="spellEnd"/>
      <w:r>
        <w:rPr>
          <w:rFonts w:ascii="Times New Roman"/>
          <w:sz w:val="24"/>
          <w:szCs w:val="24"/>
        </w:rPr>
        <w:t xml:space="preserve"> Ms. Fr. 640 fol. 50r above, namely why, if the author suggests that other objects besides already-existing medals can be cast using this method, he chose not to expand his directions for making medals to carving one</w:t>
      </w:r>
      <w:r>
        <w:rPr>
          <w:rFonts w:hAnsi="Times New Roman"/>
          <w:sz w:val="24"/>
          <w:szCs w:val="24"/>
        </w:rPr>
        <w:t>’</w:t>
      </w:r>
      <w:r>
        <w:rPr>
          <w:rFonts w:ascii="Times New Roman"/>
          <w:sz w:val="24"/>
          <w:szCs w:val="24"/>
        </w:rPr>
        <w:t>s own pattern and describing that technique.</w:t>
      </w:r>
    </w:p>
    <w:p w14:paraId="5BF42FF0"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What little </w:t>
      </w:r>
      <w:proofErr w:type="spellStart"/>
      <w:r>
        <w:rPr>
          <w:rFonts w:ascii="Times New Roman"/>
          <w:sz w:val="24"/>
          <w:szCs w:val="24"/>
        </w:rPr>
        <w:t>BnF</w:t>
      </w:r>
      <w:proofErr w:type="spellEnd"/>
      <w:r>
        <w:rPr>
          <w:rFonts w:ascii="Times New Roman"/>
          <w:sz w:val="24"/>
          <w:szCs w:val="24"/>
        </w:rPr>
        <w:t xml:space="preserve"> Ms. Fr. 640 does provide on this subject, however, adds to the documented research on the patterns that may have been used for casting medals. John R. </w:t>
      </w:r>
      <w:r>
        <w:rPr>
          <w:rFonts w:ascii="Times New Roman"/>
          <w:sz w:val="24"/>
          <w:szCs w:val="24"/>
        </w:rPr>
        <w:lastRenderedPageBreak/>
        <w:t>Spencer follows George F. Hill, who wrote a series of articles on early modern medals from 1907 to the mid-1920s, in assuming that medals of the Italian Renaissance were cast from wax.</w:t>
      </w:r>
      <w:r>
        <w:rPr>
          <w:rFonts w:ascii="Times New Roman" w:eastAsia="Times New Roman" w:hAnsi="Times New Roman" w:cs="Times New Roman"/>
          <w:sz w:val="24"/>
          <w:szCs w:val="24"/>
          <w:vertAlign w:val="superscript"/>
        </w:rPr>
        <w:footnoteReference w:id="24"/>
      </w:r>
      <w:r>
        <w:rPr>
          <w:rFonts w:ascii="Times New Roman"/>
          <w:sz w:val="24"/>
          <w:szCs w:val="24"/>
        </w:rPr>
        <w:t xml:space="preserve"> Patricia Tuttle acknowledges that sulfur may have been used in the casting process, but suggests that its use was as a material for making negative molds rather than for the positive form of a pattern.</w:t>
      </w:r>
      <w:r>
        <w:rPr>
          <w:rFonts w:ascii="Times New Roman" w:eastAsia="Times New Roman" w:hAnsi="Times New Roman" w:cs="Times New Roman"/>
          <w:sz w:val="24"/>
          <w:szCs w:val="24"/>
          <w:vertAlign w:val="superscript"/>
        </w:rPr>
        <w:footnoteReference w:id="25"/>
      </w:r>
      <w:r>
        <w:rPr>
          <w:rFonts w:ascii="Times New Roman"/>
          <w:sz w:val="24"/>
          <w:szCs w:val="24"/>
        </w:rPr>
        <w:t xml:space="preserve"> The addition of sulfur, especially, to the materials used for casting implies that a different set of tools for melting (since wax can be cast into sulfur but not vice versa) and almost certainly a different set of materials for molds might have been used. The melting point of wax, 144 </w:t>
      </w:r>
      <w:r>
        <w:rPr>
          <w:rFonts w:hAnsi="Times New Roman"/>
          <w:sz w:val="24"/>
          <w:szCs w:val="24"/>
        </w:rPr>
        <w:t>°</w:t>
      </w:r>
      <w:r>
        <w:rPr>
          <w:rFonts w:ascii="Times New Roman"/>
          <w:sz w:val="24"/>
          <w:szCs w:val="24"/>
        </w:rPr>
        <w:t xml:space="preserve">F, is much lower than that of sulfur, at approximately 240 </w:t>
      </w:r>
      <w:r>
        <w:rPr>
          <w:rFonts w:hAnsi="Times New Roman"/>
          <w:sz w:val="24"/>
          <w:szCs w:val="24"/>
        </w:rPr>
        <w:t>°</w:t>
      </w:r>
      <w:r>
        <w:rPr>
          <w:rFonts w:ascii="Times New Roman"/>
          <w:sz w:val="24"/>
          <w:szCs w:val="24"/>
        </w:rPr>
        <w:t>F (tallow</w:t>
      </w:r>
      <w:r>
        <w:rPr>
          <w:rFonts w:hAnsi="Times New Roman"/>
          <w:sz w:val="24"/>
          <w:szCs w:val="24"/>
        </w:rPr>
        <w:t>’</w:t>
      </w:r>
      <w:r>
        <w:rPr>
          <w:rFonts w:ascii="Times New Roman"/>
          <w:sz w:val="24"/>
          <w:szCs w:val="24"/>
        </w:rPr>
        <w:t xml:space="preserve">s is much lower, at around 113 </w:t>
      </w:r>
      <w:r>
        <w:rPr>
          <w:rFonts w:hAnsi="Times New Roman"/>
          <w:sz w:val="24"/>
          <w:szCs w:val="24"/>
        </w:rPr>
        <w:t>°</w:t>
      </w:r>
      <w:r>
        <w:rPr>
          <w:rFonts w:ascii="Times New Roman"/>
          <w:sz w:val="24"/>
          <w:szCs w:val="24"/>
        </w:rPr>
        <w:t>F), which would make a sulfur mold suitable to use with molten wax or tallow. That pure wax was used as a pattern, and especially that medals were created using a lost-wax casting technique, appears to be an outdated conception of the process of making medals.</w:t>
      </w:r>
      <w:r>
        <w:rPr>
          <w:rFonts w:ascii="Times New Roman" w:eastAsia="Times New Roman" w:hAnsi="Times New Roman" w:cs="Times New Roman"/>
          <w:sz w:val="24"/>
          <w:szCs w:val="24"/>
          <w:vertAlign w:val="superscript"/>
        </w:rPr>
        <w:footnoteReference w:id="26"/>
      </w:r>
    </w:p>
    <w:p w14:paraId="41DFE8AC" w14:textId="77777777" w:rsidR="00FF17C5" w:rsidRDefault="00806B06">
      <w:pPr>
        <w:pStyle w:val="Body"/>
        <w:spacing w:line="480" w:lineRule="auto"/>
        <w:ind w:firstLine="720"/>
        <w:rPr>
          <w:rFonts w:ascii="Times New Roman" w:eastAsia="Times New Roman" w:hAnsi="Times New Roman" w:cs="Times New Roman"/>
          <w:sz w:val="24"/>
          <w:szCs w:val="24"/>
        </w:rPr>
      </w:pPr>
      <w:r>
        <w:rPr>
          <w:rFonts w:ascii="Times New Roman"/>
          <w:sz w:val="24"/>
          <w:szCs w:val="24"/>
        </w:rPr>
        <w:t xml:space="preserve">Instead, scholarly opinion has shifted toward an understanding that sand-casting was the primary method of fabrication. Partly because of the pressures necessary for impressing a pattern into sand and the relative melting points and temperatures achieved during the steps of the casting process, a workable material harder than wax would have been ideal. </w:t>
      </w:r>
      <w:proofErr w:type="spellStart"/>
      <w:r>
        <w:rPr>
          <w:rFonts w:ascii="Times New Roman"/>
          <w:sz w:val="24"/>
          <w:szCs w:val="24"/>
          <w:lang w:val="es-ES_tradnl"/>
        </w:rPr>
        <w:t>Biringuccio</w:t>
      </w:r>
      <w:proofErr w:type="spellEnd"/>
      <w:r>
        <w:rPr>
          <w:rFonts w:ascii="Times New Roman"/>
          <w:sz w:val="24"/>
          <w:szCs w:val="24"/>
          <w:lang w:val="es-ES_tradnl"/>
        </w:rPr>
        <w:t xml:space="preserve"> </w:t>
      </w:r>
      <w:r>
        <w:rPr>
          <w:rFonts w:ascii="Times New Roman"/>
          <w:sz w:val="24"/>
          <w:szCs w:val="24"/>
          <w:lang w:val="da-DK"/>
        </w:rPr>
        <w:t xml:space="preserve">gives </w:t>
      </w:r>
      <w:r>
        <w:rPr>
          <w:rFonts w:ascii="Times New Roman"/>
          <w:sz w:val="24"/>
          <w:szCs w:val="24"/>
        </w:rPr>
        <w:lastRenderedPageBreak/>
        <w:t xml:space="preserve">plaster as an example: </w:t>
      </w:r>
      <w:r>
        <w:rPr>
          <w:rFonts w:hAnsi="Times New Roman"/>
          <w:sz w:val="24"/>
          <w:szCs w:val="24"/>
        </w:rPr>
        <w:t>“</w:t>
      </w:r>
      <w:r>
        <w:rPr>
          <w:rFonts w:ascii="Times New Roman"/>
          <w:sz w:val="24"/>
          <w:szCs w:val="24"/>
        </w:rPr>
        <w:t>It is also customary to make a plaster capable of being worked easily by hand in making medallion portraits</w:t>
      </w:r>
      <w:r>
        <w:rPr>
          <w:rFonts w:hAnsi="Times New Roman"/>
          <w:sz w:val="24"/>
          <w:szCs w:val="24"/>
        </w:rPr>
        <w:t>…</w:t>
      </w:r>
      <w:r>
        <w:rPr>
          <w:rFonts w:hAnsi="Times New Roman"/>
          <w:sz w:val="24"/>
          <w:szCs w:val="24"/>
        </w:rPr>
        <w:t xml:space="preserve"> </w:t>
      </w:r>
      <w:r>
        <w:rPr>
          <w:rFonts w:ascii="Times New Roman"/>
          <w:sz w:val="24"/>
          <w:szCs w:val="24"/>
        </w:rPr>
        <w:t xml:space="preserve">in bas-relief so that they can be </w:t>
      </w:r>
      <w:proofErr w:type="spellStart"/>
      <w:r>
        <w:rPr>
          <w:rFonts w:ascii="Times New Roman"/>
          <w:sz w:val="24"/>
          <w:szCs w:val="24"/>
        </w:rPr>
        <w:t>moulded</w:t>
      </w:r>
      <w:proofErr w:type="spellEnd"/>
      <w:r>
        <w:rPr>
          <w:rFonts w:ascii="Times New Roman"/>
          <w:sz w:val="24"/>
          <w:szCs w:val="24"/>
        </w:rPr>
        <w:t xml:space="preserve"> for making them in bronze if you wish.</w:t>
      </w:r>
      <w:r>
        <w:rPr>
          <w:rFonts w:hAnsi="Times New Roman"/>
          <w:sz w:val="24"/>
          <w:szCs w:val="24"/>
        </w:rPr>
        <w:t>”</w:t>
      </w:r>
      <w:r>
        <w:rPr>
          <w:rFonts w:hAnsi="Times New Roman"/>
          <w:sz w:val="24"/>
          <w:szCs w:val="24"/>
        </w:rPr>
        <w:t xml:space="preserve"> </w:t>
      </w:r>
      <w:r>
        <w:rPr>
          <w:rFonts w:ascii="Times New Roman"/>
          <w:sz w:val="24"/>
          <w:szCs w:val="24"/>
        </w:rPr>
        <w:t xml:space="preserve">He also gives several alternative options to plaster, including: white wax mixed with white lead and tallow; plasters with gums, wax, </w:t>
      </w:r>
      <w:r>
        <w:rPr>
          <w:rFonts w:hAnsi="Times New Roman"/>
          <w:sz w:val="24"/>
          <w:szCs w:val="24"/>
        </w:rPr>
        <w:t>“</w:t>
      </w:r>
      <w:r>
        <w:rPr>
          <w:rFonts w:ascii="Times New Roman"/>
          <w:sz w:val="24"/>
          <w:szCs w:val="24"/>
        </w:rPr>
        <w:t>Greek pitch or ship</w:t>
      </w:r>
      <w:r>
        <w:rPr>
          <w:rFonts w:hAnsi="Times New Roman"/>
          <w:sz w:val="24"/>
          <w:szCs w:val="24"/>
        </w:rPr>
        <w:t>’</w:t>
      </w:r>
      <w:r>
        <w:rPr>
          <w:rFonts w:ascii="Times New Roman"/>
          <w:sz w:val="24"/>
          <w:szCs w:val="24"/>
        </w:rPr>
        <w:t>s tar</w:t>
      </w:r>
      <w:r>
        <w:rPr>
          <w:rFonts w:hAnsi="Times New Roman"/>
          <w:sz w:val="24"/>
          <w:szCs w:val="24"/>
        </w:rPr>
        <w:t>”</w:t>
      </w:r>
      <w:r>
        <w:rPr>
          <w:rFonts w:ascii="Times New Roman"/>
          <w:sz w:val="24"/>
          <w:szCs w:val="24"/>
        </w:rPr>
        <w:t xml:space="preserve">; soap; </w:t>
      </w:r>
      <w:r>
        <w:rPr>
          <w:rFonts w:hAnsi="Times New Roman"/>
          <w:sz w:val="24"/>
          <w:szCs w:val="24"/>
        </w:rPr>
        <w:t>“</w:t>
      </w:r>
      <w:proofErr w:type="spellStart"/>
      <w:r>
        <w:rPr>
          <w:rFonts w:ascii="Times New Roman"/>
          <w:sz w:val="24"/>
          <w:szCs w:val="24"/>
        </w:rPr>
        <w:t>sulphur</w:t>
      </w:r>
      <w:proofErr w:type="spellEnd"/>
      <w:r>
        <w:rPr>
          <w:rFonts w:ascii="Times New Roman"/>
          <w:sz w:val="24"/>
          <w:szCs w:val="24"/>
        </w:rPr>
        <w:t xml:space="preserve"> and brick dust, or two parts of Grecian pitch and one of wax.</w:t>
      </w:r>
      <w:r>
        <w:rPr>
          <w:rFonts w:ascii="Times New Roman" w:eastAsia="Times New Roman" w:hAnsi="Times New Roman" w:cs="Times New Roman"/>
          <w:sz w:val="24"/>
          <w:szCs w:val="24"/>
          <w:vertAlign w:val="superscript"/>
        </w:rPr>
        <w:footnoteReference w:id="27"/>
      </w:r>
      <w:r>
        <w:rPr>
          <w:rFonts w:ascii="Times New Roman"/>
          <w:sz w:val="24"/>
          <w:szCs w:val="24"/>
        </w:rPr>
        <w:t xml:space="preserve"> That all of these are viable materials for making a pattern that could produce, as </w:t>
      </w:r>
      <w:proofErr w:type="spellStart"/>
      <w:r>
        <w:rPr>
          <w:rFonts w:ascii="Times New Roman"/>
          <w:sz w:val="24"/>
          <w:szCs w:val="24"/>
        </w:rPr>
        <w:t>Biringuccio</w:t>
      </w:r>
      <w:proofErr w:type="spellEnd"/>
      <w:r>
        <w:rPr>
          <w:rFonts w:ascii="Times New Roman"/>
          <w:sz w:val="24"/>
          <w:szCs w:val="24"/>
        </w:rPr>
        <w:t xml:space="preserve"> describes, </w:t>
      </w:r>
      <w:r>
        <w:rPr>
          <w:rFonts w:hAnsi="Times New Roman"/>
          <w:sz w:val="24"/>
          <w:szCs w:val="24"/>
        </w:rPr>
        <w:t>“</w:t>
      </w:r>
      <w:r>
        <w:rPr>
          <w:rFonts w:ascii="Times New Roman"/>
          <w:sz w:val="24"/>
          <w:szCs w:val="24"/>
        </w:rPr>
        <w:t>one, two, three, or four casts</w:t>
      </w:r>
      <w:r>
        <w:rPr>
          <w:rFonts w:hAnsi="Times New Roman"/>
          <w:sz w:val="24"/>
          <w:szCs w:val="24"/>
        </w:rPr>
        <w:t>…</w:t>
      </w:r>
      <w:r>
        <w:rPr>
          <w:rFonts w:hAnsi="Times New Roman"/>
          <w:sz w:val="24"/>
          <w:szCs w:val="24"/>
        </w:rPr>
        <w:t xml:space="preserve"> </w:t>
      </w:r>
      <w:r>
        <w:rPr>
          <w:rFonts w:ascii="Times New Roman"/>
          <w:sz w:val="24"/>
          <w:szCs w:val="24"/>
        </w:rPr>
        <w:t>without having to mold it again</w:t>
      </w:r>
      <w:r>
        <w:rPr>
          <w:rFonts w:hAnsi="Times New Roman"/>
          <w:sz w:val="24"/>
          <w:szCs w:val="24"/>
        </w:rPr>
        <w:t>”</w:t>
      </w:r>
      <w:r>
        <w:rPr>
          <w:rFonts w:hAnsi="Times New Roman"/>
          <w:sz w:val="24"/>
          <w:szCs w:val="24"/>
        </w:rPr>
        <w:t xml:space="preserve"> </w:t>
      </w:r>
      <w:r>
        <w:rPr>
          <w:rFonts w:ascii="Times New Roman"/>
          <w:sz w:val="24"/>
          <w:szCs w:val="24"/>
        </w:rPr>
        <w:t>suggests that the assumption that medals began as carved wax models renders an incomplete image of not only the variety of substances marshaled toward the ends of fabrication, but also of the ingenuity of the fabricators.</w:t>
      </w:r>
    </w:p>
    <w:p w14:paraId="45EDEA32" w14:textId="77777777" w:rsidR="00FF17C5" w:rsidRDefault="00FF17C5">
      <w:pPr>
        <w:pStyle w:val="Body"/>
        <w:spacing w:line="480" w:lineRule="auto"/>
        <w:rPr>
          <w:rFonts w:ascii="Times New Roman" w:eastAsia="Times New Roman" w:hAnsi="Times New Roman" w:cs="Times New Roman"/>
          <w:sz w:val="24"/>
          <w:szCs w:val="24"/>
        </w:rPr>
      </w:pPr>
    </w:p>
    <w:p w14:paraId="533E6697" w14:textId="77777777" w:rsidR="00FF17C5" w:rsidRDefault="00806B06">
      <w:pPr>
        <w:pStyle w:val="Body"/>
        <w:spacing w:line="480" w:lineRule="auto"/>
        <w:rPr>
          <w:rFonts w:ascii="Times New Roman" w:eastAsia="Times New Roman" w:hAnsi="Times New Roman" w:cs="Times New Roman"/>
          <w:b/>
          <w:bCs/>
          <w:sz w:val="24"/>
          <w:szCs w:val="24"/>
        </w:rPr>
      </w:pPr>
      <w:r>
        <w:rPr>
          <w:rFonts w:ascii="Times New Roman"/>
          <w:b/>
          <w:bCs/>
          <w:sz w:val="24"/>
          <w:szCs w:val="24"/>
        </w:rPr>
        <w:t>Conclusion</w:t>
      </w:r>
    </w:p>
    <w:p w14:paraId="1BF29450"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general, explanations of how to make patterns for casting are largely absent from </w:t>
      </w:r>
      <w:proofErr w:type="spellStart"/>
      <w:r>
        <w:rPr>
          <w:rFonts w:ascii="Times New Roman"/>
          <w:sz w:val="24"/>
          <w:szCs w:val="24"/>
        </w:rPr>
        <w:t>BnF</w:t>
      </w:r>
      <w:proofErr w:type="spellEnd"/>
      <w:r>
        <w:rPr>
          <w:rFonts w:ascii="Times New Roman"/>
          <w:sz w:val="24"/>
          <w:szCs w:val="24"/>
        </w:rPr>
        <w:t xml:space="preserve"> Ms. Fr. 640. How to interpret that conspicuous omission, however, is not a readily answerable question. This is particularly important since the author does seem to presume a fair amount of implicit knowledge on the part of the reader, signaled by phrases such as </w:t>
      </w:r>
      <w:r>
        <w:rPr>
          <w:rFonts w:hAnsi="Times New Roman"/>
          <w:sz w:val="24"/>
          <w:szCs w:val="24"/>
        </w:rPr>
        <w:t>“</w:t>
      </w:r>
      <w:r>
        <w:rPr>
          <w:rFonts w:ascii="Times New Roman"/>
          <w:sz w:val="24"/>
          <w:szCs w:val="24"/>
        </w:rPr>
        <w:t>as you know</w:t>
      </w:r>
      <w:r>
        <w:rPr>
          <w:rFonts w:hAnsi="Times New Roman"/>
          <w:sz w:val="24"/>
          <w:szCs w:val="24"/>
        </w:rPr>
        <w:t>”</w:t>
      </w:r>
      <w:r>
        <w:rPr>
          <w:rFonts w:hAnsi="Times New Roman"/>
          <w:sz w:val="24"/>
          <w:szCs w:val="24"/>
        </w:rPr>
        <w:t xml:space="preserve"> </w:t>
      </w:r>
      <w:r>
        <w:rPr>
          <w:rFonts w:ascii="Times New Roman"/>
          <w:sz w:val="24"/>
          <w:szCs w:val="24"/>
        </w:rPr>
        <w:t xml:space="preserve">or </w:t>
      </w:r>
      <w:r>
        <w:rPr>
          <w:rFonts w:hAnsi="Times New Roman"/>
          <w:sz w:val="24"/>
          <w:szCs w:val="24"/>
        </w:rPr>
        <w:t>“</w:t>
      </w:r>
      <w:r>
        <w:rPr>
          <w:rFonts w:ascii="Times New Roman"/>
          <w:sz w:val="24"/>
          <w:szCs w:val="24"/>
        </w:rPr>
        <w:t>you know how to</w:t>
      </w:r>
      <w:r>
        <w:rPr>
          <w:rFonts w:hAnsi="Times New Roman"/>
          <w:sz w:val="24"/>
          <w:szCs w:val="24"/>
        </w:rPr>
        <w:t>…</w:t>
      </w:r>
      <w:r>
        <w:rPr>
          <w:rFonts w:ascii="Times New Roman"/>
          <w:sz w:val="24"/>
          <w:szCs w:val="24"/>
        </w:rPr>
        <w:t>.</w:t>
      </w:r>
      <w:r>
        <w:rPr>
          <w:rFonts w:hAnsi="Times New Roman"/>
          <w:sz w:val="24"/>
          <w:szCs w:val="24"/>
        </w:rPr>
        <w:t>”</w:t>
      </w:r>
      <w:r>
        <w:rPr>
          <w:rFonts w:ascii="Times New Roman"/>
          <w:sz w:val="24"/>
          <w:szCs w:val="24"/>
        </w:rPr>
        <w:t xml:space="preserve"> even when there are no recipes on the previous folios describing these processes.</w:t>
      </w:r>
      <w:r>
        <w:rPr>
          <w:rFonts w:ascii="Times New Roman" w:eastAsia="Times New Roman" w:hAnsi="Times New Roman" w:cs="Times New Roman"/>
          <w:sz w:val="24"/>
          <w:szCs w:val="24"/>
          <w:vertAlign w:val="superscript"/>
        </w:rPr>
        <w:footnoteReference w:id="28"/>
      </w:r>
      <w:r>
        <w:rPr>
          <w:rFonts w:ascii="Times New Roman"/>
          <w:sz w:val="24"/>
          <w:szCs w:val="24"/>
        </w:rPr>
        <w:t xml:space="preserve"> The author of the manuscript may have simply not included instructions for fabricating a pattern because he assumed that that part of the making process was unnecessary to describe, since any artist could go about it in whichever way he or she chose. Furthermore, the recipes collected in </w:t>
      </w:r>
      <w:proofErr w:type="spellStart"/>
      <w:r>
        <w:rPr>
          <w:rFonts w:ascii="Times New Roman"/>
          <w:sz w:val="24"/>
          <w:szCs w:val="24"/>
        </w:rPr>
        <w:t>BnF</w:t>
      </w:r>
      <w:proofErr w:type="spellEnd"/>
      <w:r>
        <w:rPr>
          <w:rFonts w:ascii="Times New Roman"/>
          <w:sz w:val="24"/>
          <w:szCs w:val="24"/>
        </w:rPr>
        <w:t xml:space="preserve"> Ms. Fr. 640 mostly describe standardized procedures that can be replicated with some </w:t>
      </w:r>
      <w:r>
        <w:rPr>
          <w:rFonts w:ascii="Times New Roman"/>
          <w:sz w:val="24"/>
          <w:szCs w:val="24"/>
        </w:rPr>
        <w:lastRenderedPageBreak/>
        <w:t>precision; the action of carving into materials is a particular learned skill, and leaning heavily on one</w:t>
      </w:r>
      <w:r>
        <w:rPr>
          <w:rFonts w:hAnsi="Times New Roman"/>
          <w:sz w:val="24"/>
          <w:szCs w:val="24"/>
        </w:rPr>
        <w:t>’</w:t>
      </w:r>
      <w:r>
        <w:rPr>
          <w:rFonts w:ascii="Times New Roman"/>
          <w:sz w:val="24"/>
          <w:szCs w:val="24"/>
        </w:rPr>
        <w:t>s creativity, which the manuscript</w:t>
      </w:r>
      <w:r>
        <w:rPr>
          <w:rFonts w:hAnsi="Times New Roman"/>
          <w:sz w:val="24"/>
          <w:szCs w:val="24"/>
        </w:rPr>
        <w:t>’</w:t>
      </w:r>
      <w:r>
        <w:rPr>
          <w:rFonts w:ascii="Times New Roman"/>
          <w:sz w:val="24"/>
          <w:szCs w:val="24"/>
        </w:rPr>
        <w:t>s author may have realized falls outside of the scope of the type of knowledge that he aimed to, or that could be, transmitted in text.</w:t>
      </w:r>
      <w:r>
        <w:rPr>
          <w:rFonts w:ascii="Times New Roman" w:eastAsia="Times New Roman" w:hAnsi="Times New Roman" w:cs="Times New Roman"/>
          <w:sz w:val="24"/>
          <w:szCs w:val="24"/>
          <w:vertAlign w:val="superscript"/>
        </w:rPr>
        <w:footnoteReference w:id="29"/>
      </w:r>
    </w:p>
    <w:p w14:paraId="4430724A" w14:textId="77777777" w:rsidR="00FF17C5" w:rsidRDefault="00806B06">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Finally, we return to the questions posed in the introduction to this annotation. The most challenging of these is the identity of the author of the manuscript. These notes will not attempt to solve this mystery. From the evidence gathered here, we can propose that the author</w:t>
      </w:r>
      <w:r>
        <w:rPr>
          <w:rFonts w:hAnsi="Times New Roman"/>
          <w:sz w:val="24"/>
          <w:szCs w:val="24"/>
        </w:rPr>
        <w:t>’</w:t>
      </w:r>
      <w:r>
        <w:rPr>
          <w:rFonts w:ascii="Times New Roman"/>
          <w:sz w:val="24"/>
          <w:szCs w:val="24"/>
        </w:rPr>
        <w:t xml:space="preserve">s focus was on </w:t>
      </w:r>
      <w:r>
        <w:rPr>
          <w:rFonts w:ascii="Times New Roman"/>
          <w:i/>
          <w:iCs/>
          <w:sz w:val="24"/>
          <w:szCs w:val="24"/>
        </w:rPr>
        <w:t xml:space="preserve">reproducing </w:t>
      </w:r>
      <w:r>
        <w:rPr>
          <w:rFonts w:ascii="Times New Roman"/>
          <w:sz w:val="24"/>
          <w:szCs w:val="24"/>
        </w:rPr>
        <w:t xml:space="preserve">medals and other objects, and not on how to create objects to be cast. We have been able to shed little light on the trade practiced by the author. In this context, however, known examples of people who produced, wrote about, or collected medals </w:t>
      </w:r>
      <w:r w:rsidR="008B6931">
        <w:rPr>
          <w:rFonts w:ascii="Times New Roman"/>
          <w:sz w:val="24"/>
          <w:szCs w:val="24"/>
        </w:rPr>
        <w:t>(</w:t>
      </w:r>
      <w:r>
        <w:rPr>
          <w:rFonts w:ascii="Times New Roman"/>
          <w:sz w:val="24"/>
          <w:szCs w:val="24"/>
        </w:rPr>
        <w:t>or knowledge about them</w:t>
      </w:r>
      <w:r w:rsidR="008B6931">
        <w:rPr>
          <w:rFonts w:ascii="Times New Roman"/>
          <w:sz w:val="24"/>
          <w:szCs w:val="24"/>
        </w:rPr>
        <w:t>)</w:t>
      </w:r>
      <w:r>
        <w:rPr>
          <w:rFonts w:ascii="Times New Roman"/>
          <w:sz w:val="24"/>
          <w:szCs w:val="24"/>
        </w:rPr>
        <w:t xml:space="preserve"> around the time that </w:t>
      </w:r>
      <w:proofErr w:type="spellStart"/>
      <w:r>
        <w:rPr>
          <w:rFonts w:ascii="Times New Roman"/>
          <w:sz w:val="24"/>
          <w:szCs w:val="24"/>
        </w:rPr>
        <w:t>BnF</w:t>
      </w:r>
      <w:proofErr w:type="spellEnd"/>
      <w:r>
        <w:rPr>
          <w:rFonts w:ascii="Times New Roman"/>
          <w:sz w:val="24"/>
          <w:szCs w:val="24"/>
        </w:rPr>
        <w:t xml:space="preserve"> Ms. Fr. 640 was written are relevant. On one end of such a spectrum one may put the practical knowledge of an artisan, such as a founder or, slightly removed, a goldsmith like Cellini, while on the other end we might place purely learned approach, for instance, a compiler of </w:t>
      </w:r>
      <w:r w:rsidR="008B6931">
        <w:rPr>
          <w:rFonts w:hAnsi="Times New Roman"/>
          <w:sz w:val="24"/>
          <w:szCs w:val="24"/>
        </w:rPr>
        <w:t>“</w:t>
      </w:r>
      <w:r w:rsidRPr="008B6931">
        <w:rPr>
          <w:rFonts w:ascii="Times New Roman" w:hAnsi="Times New Roman" w:cs="Times New Roman"/>
          <w:sz w:val="24"/>
          <w:szCs w:val="24"/>
        </w:rPr>
        <w:t>secrets</w:t>
      </w:r>
      <w:r w:rsidR="008B6931" w:rsidRPr="008B6931">
        <w:rPr>
          <w:rFonts w:ascii="Times New Roman" w:hAnsi="Times New Roman" w:cs="Times New Roman"/>
          <w:sz w:val="24"/>
          <w:szCs w:val="24"/>
        </w:rPr>
        <w:t xml:space="preserve">” </w:t>
      </w:r>
      <w:r w:rsidRPr="008B6931">
        <w:rPr>
          <w:rFonts w:ascii="Times New Roman" w:hAnsi="Times New Roman" w:cs="Times New Roman"/>
          <w:sz w:val="24"/>
          <w:szCs w:val="24"/>
        </w:rPr>
        <w:t xml:space="preserve">or </w:t>
      </w:r>
      <w:r w:rsidR="008B6931" w:rsidRPr="008B6931">
        <w:rPr>
          <w:rFonts w:ascii="Times New Roman" w:hAnsi="Times New Roman" w:cs="Times New Roman"/>
          <w:sz w:val="24"/>
          <w:szCs w:val="24"/>
        </w:rPr>
        <w:t>“</w:t>
      </w:r>
      <w:proofErr w:type="spellStart"/>
      <w:r>
        <w:rPr>
          <w:rFonts w:ascii="Times New Roman"/>
          <w:sz w:val="24"/>
          <w:szCs w:val="24"/>
          <w:lang w:val="es-ES_tradnl"/>
        </w:rPr>
        <w:t>recipes</w:t>
      </w:r>
      <w:proofErr w:type="spellEnd"/>
      <w:r>
        <w:rPr>
          <w:rFonts w:ascii="Times New Roman"/>
          <w:sz w:val="24"/>
          <w:szCs w:val="24"/>
          <w:lang w:val="es-ES_tradnl"/>
        </w:rPr>
        <w:t>,</w:t>
      </w:r>
      <w:r w:rsidR="008B6931">
        <w:rPr>
          <w:rFonts w:hAnsi="Times New Roman"/>
          <w:sz w:val="24"/>
          <w:szCs w:val="24"/>
        </w:rPr>
        <w:t>”</w:t>
      </w:r>
      <w:r>
        <w:rPr>
          <w:rFonts w:ascii="Times New Roman"/>
          <w:sz w:val="24"/>
          <w:szCs w:val="24"/>
        </w:rPr>
        <w:t xml:space="preserve"> or, further still, a passive collector and contemplator of medals. </w:t>
      </w:r>
    </w:p>
    <w:p w14:paraId="119D67B0" w14:textId="77777777" w:rsidR="00594431" w:rsidRDefault="00806B06" w:rsidP="00594431">
      <w:pPr>
        <w:pStyle w:val="Body"/>
        <w:spacing w:line="480" w:lineRule="auto"/>
        <w:ind w:firstLine="720"/>
        <w:rPr>
          <w:rFonts w:ascii="Times New Roman"/>
          <w:sz w:val="24"/>
          <w:szCs w:val="24"/>
        </w:rPr>
      </w:pPr>
      <w:r>
        <w:rPr>
          <w:rFonts w:ascii="Times New Roman"/>
          <w:sz w:val="24"/>
          <w:szCs w:val="24"/>
        </w:rPr>
        <w:t>The author</w:t>
      </w:r>
      <w:r>
        <w:rPr>
          <w:rFonts w:hAnsi="Times New Roman"/>
          <w:sz w:val="24"/>
          <w:szCs w:val="24"/>
        </w:rPr>
        <w:t>’</w:t>
      </w:r>
      <w:r>
        <w:rPr>
          <w:rFonts w:ascii="Times New Roman"/>
          <w:sz w:val="24"/>
          <w:szCs w:val="24"/>
        </w:rPr>
        <w:t xml:space="preserve">s interest in and detailed descriptions of many things in fields other than casting and metalworking suggests that even a tentative placement of him within such a spectrum </w:t>
      </w:r>
      <w:r>
        <w:rPr>
          <w:rFonts w:ascii="Times New Roman"/>
          <w:sz w:val="24"/>
          <w:szCs w:val="24"/>
        </w:rPr>
        <w:lastRenderedPageBreak/>
        <w:t>focused on medal making would be incomplete, but it may still provide clues. His interest in and description of all parts of the casting process that deal with making molds suggests that he was not merely a founder. We know that Cellini was a practitioner who related his practical experience through texts and could point to products of his craft; yet we may also look to Hugh Plat as a counterexample, a compiler of instructions for various procedures in which he did not necessarily have any expertise himself.</w:t>
      </w:r>
      <w:r>
        <w:rPr>
          <w:rFonts w:ascii="Times New Roman" w:eastAsia="Times New Roman" w:hAnsi="Times New Roman" w:cs="Times New Roman"/>
          <w:sz w:val="24"/>
          <w:szCs w:val="24"/>
          <w:vertAlign w:val="superscript"/>
        </w:rPr>
        <w:footnoteReference w:id="30"/>
      </w:r>
    </w:p>
    <w:p w14:paraId="5E9F8681" w14:textId="77777777" w:rsidR="00FF17C5" w:rsidRDefault="00806B06" w:rsidP="00594431">
      <w:pPr>
        <w:pStyle w:val="Body"/>
        <w:spacing w:line="480" w:lineRule="auto"/>
        <w:ind w:firstLine="720"/>
        <w:rPr>
          <w:rFonts w:ascii="Times New Roman" w:eastAsia="Times New Roman" w:hAnsi="Times New Roman" w:cs="Times New Roman"/>
          <w:sz w:val="24"/>
          <w:szCs w:val="24"/>
        </w:rPr>
      </w:pPr>
      <w:r>
        <w:rPr>
          <w:rFonts w:ascii="Times New Roman"/>
          <w:sz w:val="24"/>
          <w:szCs w:val="24"/>
        </w:rPr>
        <w:t xml:space="preserve">Another interesting example to consider is </w:t>
      </w:r>
      <w:proofErr w:type="spellStart"/>
      <w:r>
        <w:rPr>
          <w:rFonts w:ascii="Times New Roman"/>
          <w:sz w:val="24"/>
          <w:szCs w:val="24"/>
        </w:rPr>
        <w:t>Constantijn</w:t>
      </w:r>
      <w:proofErr w:type="spellEnd"/>
      <w:r>
        <w:rPr>
          <w:rFonts w:ascii="Times New Roman"/>
          <w:sz w:val="24"/>
          <w:szCs w:val="24"/>
        </w:rPr>
        <w:t xml:space="preserve"> Huygens, a Dutch polymath and nobleman, who is known to not only have collected medals, but to also have (</w:t>
      </w:r>
      <w:proofErr w:type="gramStart"/>
      <w:r>
        <w:rPr>
          <w:rFonts w:ascii="Times New Roman"/>
          <w:sz w:val="24"/>
          <w:szCs w:val="24"/>
        </w:rPr>
        <w:t>re)produced</w:t>
      </w:r>
      <w:proofErr w:type="gramEnd"/>
      <w:r>
        <w:rPr>
          <w:rFonts w:ascii="Times New Roman"/>
          <w:sz w:val="24"/>
          <w:szCs w:val="24"/>
        </w:rPr>
        <w:t xml:space="preserve"> them around 1628.</w:t>
      </w:r>
      <w:r>
        <w:rPr>
          <w:rFonts w:ascii="Times New Roman" w:eastAsia="Times New Roman" w:hAnsi="Times New Roman" w:cs="Times New Roman"/>
          <w:sz w:val="24"/>
          <w:szCs w:val="24"/>
          <w:vertAlign w:val="superscript"/>
        </w:rPr>
        <w:footnoteReference w:id="31"/>
      </w:r>
      <w:r>
        <w:rPr>
          <w:rFonts w:ascii="Times New Roman"/>
          <w:sz w:val="24"/>
          <w:szCs w:val="24"/>
        </w:rPr>
        <w:t xml:space="preserve"> While his education and social class remove him even further from artisans than </w:t>
      </w:r>
      <w:r w:rsidR="0031412F">
        <w:rPr>
          <w:rFonts w:ascii="Times New Roman"/>
          <w:sz w:val="24"/>
          <w:szCs w:val="24"/>
        </w:rPr>
        <w:t xml:space="preserve">the more humble </w:t>
      </w:r>
      <w:r>
        <w:rPr>
          <w:rFonts w:ascii="Times New Roman"/>
          <w:sz w:val="24"/>
          <w:szCs w:val="24"/>
        </w:rPr>
        <w:t xml:space="preserve">Hugh Plat, his hands-on experience bridges part of this gap. </w:t>
      </w:r>
      <w:r>
        <w:rPr>
          <w:rFonts w:ascii="Times New Roman"/>
          <w:sz w:val="24"/>
          <w:szCs w:val="24"/>
          <w:lang w:val="pt-PT"/>
        </w:rPr>
        <w:t xml:space="preserve">As </w:t>
      </w:r>
      <w:r>
        <w:rPr>
          <w:rFonts w:ascii="Times New Roman"/>
          <w:sz w:val="24"/>
          <w:szCs w:val="24"/>
        </w:rPr>
        <w:t xml:space="preserve">A.R.E </w:t>
      </w:r>
      <w:r>
        <w:rPr>
          <w:rFonts w:ascii="Times New Roman"/>
          <w:sz w:val="24"/>
          <w:szCs w:val="24"/>
          <w:lang w:val="nl-NL"/>
        </w:rPr>
        <w:t xml:space="preserve">de Heer </w:t>
      </w:r>
      <w:proofErr w:type="spellStart"/>
      <w:r>
        <w:rPr>
          <w:rFonts w:ascii="Times New Roman"/>
          <w:sz w:val="24"/>
          <w:szCs w:val="24"/>
          <w:lang w:val="nl-NL"/>
        </w:rPr>
        <w:t>note</w:t>
      </w:r>
      <w:proofErr w:type="spellEnd"/>
      <w:r>
        <w:rPr>
          <w:rFonts w:ascii="Times New Roman"/>
          <w:sz w:val="24"/>
          <w:szCs w:val="24"/>
        </w:rPr>
        <w:t xml:space="preserve">s, the benefit of his medal-making adventures was, </w:t>
      </w:r>
      <w:proofErr w:type="spellStart"/>
      <w:r>
        <w:rPr>
          <w:rFonts w:ascii="Times New Roman"/>
          <w:sz w:val="24"/>
          <w:szCs w:val="24"/>
        </w:rPr>
        <w:t>acco</w:t>
      </w:r>
      <w:r>
        <w:rPr>
          <w:rFonts w:ascii="Times New Roman"/>
          <w:sz w:val="24"/>
          <w:szCs w:val="24"/>
          <w:lang w:val="de-DE"/>
        </w:rPr>
        <w:t>rding</w:t>
      </w:r>
      <w:proofErr w:type="spellEnd"/>
      <w:r>
        <w:rPr>
          <w:rFonts w:ascii="Times New Roman"/>
          <w:sz w:val="24"/>
          <w:szCs w:val="24"/>
        </w:rPr>
        <w:t xml:space="preserve"> to his autobiography, threefold: first, it demonstrated his talent and as such was cause for praise and respect among his peers</w:t>
      </w:r>
      <w:r>
        <w:rPr>
          <w:rFonts w:ascii="Times New Roman"/>
          <w:sz w:val="24"/>
          <w:szCs w:val="24"/>
          <w:lang w:val="it-IT"/>
        </w:rPr>
        <w:t xml:space="preserve">; </w:t>
      </w:r>
      <w:proofErr w:type="spellStart"/>
      <w:r>
        <w:rPr>
          <w:rFonts w:ascii="Times New Roman"/>
          <w:sz w:val="24"/>
          <w:szCs w:val="24"/>
          <w:lang w:val="it-IT"/>
        </w:rPr>
        <w:t>second</w:t>
      </w:r>
      <w:proofErr w:type="spellEnd"/>
      <w:r>
        <w:rPr>
          <w:rFonts w:ascii="Times New Roman"/>
          <w:sz w:val="24"/>
          <w:szCs w:val="24"/>
        </w:rPr>
        <w:t>, he</w:t>
      </w:r>
      <w:r w:rsidR="0031412F">
        <w:rPr>
          <w:rFonts w:ascii="Times New Roman"/>
          <w:sz w:val="24"/>
          <w:szCs w:val="24"/>
        </w:rPr>
        <w:t xml:space="preserve"> demonstrated that he</w:t>
      </w:r>
      <w:r>
        <w:rPr>
          <w:rFonts w:ascii="Times New Roman"/>
          <w:sz w:val="24"/>
          <w:szCs w:val="24"/>
        </w:rPr>
        <w:t xml:space="preserve"> was</w:t>
      </w:r>
      <w:r>
        <w:rPr>
          <w:rFonts w:ascii="Times New Roman"/>
          <w:sz w:val="24"/>
          <w:szCs w:val="24"/>
          <w:lang w:val="sv-SE"/>
        </w:rPr>
        <w:t xml:space="preserve"> skill</w:t>
      </w:r>
      <w:r>
        <w:rPr>
          <w:rFonts w:ascii="Times New Roman"/>
          <w:sz w:val="24"/>
          <w:szCs w:val="24"/>
        </w:rPr>
        <w:t xml:space="preserve">ed enough that, if ever need be, he could make a living off of manual labor; and, third, his practical understanding and knowledge of medals provided the foundation for proper </w:t>
      </w:r>
      <w:proofErr w:type="spellStart"/>
      <w:r>
        <w:rPr>
          <w:rFonts w:ascii="Times New Roman"/>
          <w:sz w:val="24"/>
          <w:szCs w:val="24"/>
          <w:lang w:val="da-DK"/>
        </w:rPr>
        <w:t>judgment</w:t>
      </w:r>
      <w:proofErr w:type="spellEnd"/>
      <w:r>
        <w:rPr>
          <w:rFonts w:ascii="Times New Roman"/>
          <w:sz w:val="24"/>
          <w:szCs w:val="24"/>
        </w:rPr>
        <w:t xml:space="preserve"> of such objects.</w:t>
      </w:r>
      <w:r>
        <w:rPr>
          <w:rFonts w:ascii="Times New Roman" w:eastAsia="Times New Roman" w:hAnsi="Times New Roman" w:cs="Times New Roman"/>
          <w:sz w:val="24"/>
          <w:szCs w:val="24"/>
          <w:vertAlign w:val="superscript"/>
        </w:rPr>
        <w:footnoteReference w:id="32"/>
      </w:r>
    </w:p>
    <w:p w14:paraId="28F7EC37" w14:textId="63CB02DC" w:rsidR="00FF17C5" w:rsidRDefault="00806B06" w:rsidP="00594431">
      <w:pPr>
        <w:pStyle w:val="Body"/>
        <w:spacing w:line="480" w:lineRule="auto"/>
        <w:ind w:firstLine="720"/>
        <w:rPr>
          <w:rFonts w:ascii="Times New Roman" w:eastAsia="Times New Roman" w:hAnsi="Times New Roman" w:cs="Times New Roman"/>
          <w:sz w:val="24"/>
          <w:szCs w:val="24"/>
        </w:rPr>
      </w:pPr>
      <w:r>
        <w:rPr>
          <w:rFonts w:ascii="Times New Roman"/>
          <w:sz w:val="24"/>
          <w:szCs w:val="24"/>
        </w:rPr>
        <w:t>Furthermore, in Huygens</w:t>
      </w:r>
      <w:r>
        <w:rPr>
          <w:rFonts w:hAnsi="Times New Roman"/>
          <w:sz w:val="24"/>
          <w:szCs w:val="24"/>
        </w:rPr>
        <w:t>’</w:t>
      </w:r>
      <w:r>
        <w:rPr>
          <w:rFonts w:ascii="Times New Roman"/>
          <w:sz w:val="24"/>
          <w:szCs w:val="24"/>
        </w:rPr>
        <w:t xml:space="preserve"> possession was a brief handwritten treatise concerning metal casting, in which a similar structure and style of written recipes as found in </w:t>
      </w:r>
      <w:proofErr w:type="spellStart"/>
      <w:r>
        <w:rPr>
          <w:rFonts w:ascii="Times New Roman"/>
          <w:sz w:val="24"/>
          <w:szCs w:val="24"/>
        </w:rPr>
        <w:t>BnF</w:t>
      </w:r>
      <w:proofErr w:type="spellEnd"/>
      <w:r>
        <w:rPr>
          <w:rFonts w:ascii="Times New Roman"/>
          <w:sz w:val="24"/>
          <w:szCs w:val="24"/>
        </w:rPr>
        <w:t xml:space="preserve"> Ms. Fr. </w:t>
      </w:r>
      <w:proofErr w:type="gramStart"/>
      <w:r>
        <w:rPr>
          <w:rFonts w:ascii="Times New Roman"/>
          <w:sz w:val="24"/>
          <w:szCs w:val="24"/>
        </w:rPr>
        <w:t>640</w:t>
      </w:r>
      <w:proofErr w:type="gramEnd"/>
      <w:r>
        <w:rPr>
          <w:rFonts w:ascii="Times New Roman"/>
          <w:sz w:val="24"/>
          <w:szCs w:val="24"/>
        </w:rPr>
        <w:t xml:space="preserve"> </w:t>
      </w:r>
      <w:r>
        <w:rPr>
          <w:rFonts w:ascii="Times New Roman"/>
          <w:sz w:val="24"/>
          <w:szCs w:val="24"/>
        </w:rPr>
        <w:lastRenderedPageBreak/>
        <w:t>explains the various processes of molding and casting medals.</w:t>
      </w:r>
      <w:r>
        <w:rPr>
          <w:rFonts w:ascii="Times New Roman" w:eastAsia="Times New Roman" w:hAnsi="Times New Roman" w:cs="Times New Roman"/>
          <w:sz w:val="24"/>
          <w:szCs w:val="24"/>
          <w:vertAlign w:val="superscript"/>
        </w:rPr>
        <w:footnoteReference w:id="33"/>
      </w:r>
      <w:r>
        <w:rPr>
          <w:rFonts w:ascii="Times New Roman"/>
          <w:sz w:val="24"/>
          <w:szCs w:val="24"/>
        </w:rPr>
        <w:t xml:space="preserve"> </w:t>
      </w:r>
      <w:r w:rsidR="00EA37EA">
        <w:rPr>
          <w:rFonts w:ascii="Times New Roman"/>
          <w:sz w:val="24"/>
          <w:szCs w:val="24"/>
        </w:rPr>
        <w:t>In a letter dated 1629 from Huygens</w:t>
      </w:r>
      <w:r w:rsidR="00EA37EA">
        <w:rPr>
          <w:rFonts w:hAnsi="Times New Roman"/>
          <w:sz w:val="24"/>
          <w:szCs w:val="24"/>
        </w:rPr>
        <w:t>’</w:t>
      </w:r>
      <w:r w:rsidR="00EA37EA">
        <w:rPr>
          <w:rFonts w:hAnsi="Times New Roman"/>
          <w:sz w:val="24"/>
          <w:szCs w:val="24"/>
        </w:rPr>
        <w:t xml:space="preserve"> </w:t>
      </w:r>
      <w:proofErr w:type="spellStart"/>
      <w:r w:rsidR="00EA37EA">
        <w:rPr>
          <w:rFonts w:ascii="Times New Roman"/>
          <w:sz w:val="24"/>
          <w:szCs w:val="24"/>
          <w:lang w:val="nl-NL"/>
        </w:rPr>
        <w:t>friend</w:t>
      </w:r>
      <w:proofErr w:type="spellEnd"/>
      <w:r w:rsidR="00EA37EA">
        <w:rPr>
          <w:rFonts w:ascii="Times New Roman"/>
          <w:sz w:val="24"/>
          <w:szCs w:val="24"/>
          <w:lang w:val="nl-NL"/>
        </w:rPr>
        <w:t xml:space="preserve"> Johan </w:t>
      </w:r>
      <w:proofErr w:type="spellStart"/>
      <w:r w:rsidR="00EA37EA">
        <w:rPr>
          <w:rFonts w:ascii="Times New Roman"/>
          <w:sz w:val="24"/>
          <w:szCs w:val="24"/>
          <w:lang w:val="nl-NL"/>
        </w:rPr>
        <w:t>Brosterhuijsen</w:t>
      </w:r>
      <w:proofErr w:type="spellEnd"/>
      <w:r w:rsidR="00EA37EA">
        <w:rPr>
          <w:rFonts w:ascii="Times New Roman"/>
          <w:sz w:val="24"/>
          <w:szCs w:val="24"/>
        </w:rPr>
        <w:t xml:space="preserve"> t</w:t>
      </w:r>
      <w:r>
        <w:rPr>
          <w:rFonts w:ascii="Times New Roman"/>
          <w:sz w:val="24"/>
          <w:szCs w:val="24"/>
        </w:rPr>
        <w:t>his treatise</w:t>
      </w:r>
      <w:r w:rsidR="00EA37EA">
        <w:rPr>
          <w:rFonts w:ascii="Times New Roman"/>
          <w:sz w:val="24"/>
          <w:szCs w:val="24"/>
        </w:rPr>
        <w:t xml:space="preserve"> is mentioned</w:t>
      </w:r>
      <w:r>
        <w:rPr>
          <w:rFonts w:ascii="Times New Roman"/>
          <w:sz w:val="24"/>
          <w:szCs w:val="24"/>
        </w:rPr>
        <w:t xml:space="preserve"> as a gift to </w:t>
      </w:r>
      <w:r w:rsidR="00EA37EA">
        <w:rPr>
          <w:rFonts w:ascii="Times New Roman"/>
          <w:sz w:val="24"/>
          <w:szCs w:val="24"/>
        </w:rPr>
        <w:t>Huygens</w:t>
      </w:r>
      <w:r>
        <w:rPr>
          <w:rFonts w:ascii="Times New Roman"/>
          <w:sz w:val="24"/>
          <w:szCs w:val="24"/>
        </w:rPr>
        <w:t xml:space="preserve">, </w:t>
      </w:r>
      <w:r>
        <w:rPr>
          <w:rFonts w:ascii="Times New Roman"/>
          <w:sz w:val="24"/>
          <w:szCs w:val="24"/>
          <w:lang w:val="es-ES_tradnl"/>
        </w:rPr>
        <w:t>describ</w:t>
      </w:r>
      <w:r>
        <w:rPr>
          <w:rFonts w:ascii="Times New Roman"/>
          <w:sz w:val="24"/>
          <w:szCs w:val="24"/>
        </w:rPr>
        <w:t xml:space="preserve">ing it as </w:t>
      </w:r>
      <w:r>
        <w:rPr>
          <w:rFonts w:hAnsi="Times New Roman"/>
          <w:sz w:val="24"/>
          <w:szCs w:val="24"/>
        </w:rPr>
        <w:t>“</w:t>
      </w:r>
      <w:r>
        <w:rPr>
          <w:rFonts w:ascii="Times New Roman"/>
          <w:sz w:val="24"/>
          <w:szCs w:val="24"/>
        </w:rPr>
        <w:t>the art of casting; it is a handwritten book, drawn from the memories of a great founder</w:t>
      </w:r>
      <w:r w:rsidR="00EA37EA">
        <w:rPr>
          <w:rFonts w:ascii="Times New Roman"/>
          <w:sz w:val="24"/>
          <w:szCs w:val="24"/>
        </w:rPr>
        <w:t>…</w:t>
      </w:r>
      <w:r>
        <w:rPr>
          <w:rFonts w:ascii="Times New Roman"/>
          <w:sz w:val="24"/>
          <w:szCs w:val="24"/>
        </w:rPr>
        <w:t>.</w:t>
      </w:r>
      <w:r w:rsidR="00EA37EA">
        <w:rPr>
          <w:rFonts w:ascii="Times New Roman"/>
          <w:sz w:val="24"/>
          <w:szCs w:val="24"/>
        </w:rPr>
        <w:t>”</w:t>
      </w:r>
      <w:r w:rsidR="00EA37EA">
        <w:rPr>
          <w:rFonts w:ascii="Times New Roman"/>
          <w:sz w:val="24"/>
          <w:szCs w:val="24"/>
        </w:rPr>
        <w:t xml:space="preserve"> </w:t>
      </w:r>
      <w:r w:rsidR="003F1170" w:rsidRPr="001C4F97">
        <w:rPr>
          <w:rFonts w:ascii="Times New Roman" w:hAnsi="Times New Roman" w:cs="Times New Roman"/>
          <w:sz w:val="24"/>
          <w:szCs w:val="24"/>
        </w:rPr>
        <w:t>[</w:t>
      </w:r>
      <w:r w:rsidR="002B1679" w:rsidRPr="002B1679">
        <w:rPr>
          <w:rFonts w:ascii="Times New Roman" w:hAnsi="Times New Roman" w:cs="Times New Roman"/>
          <w:i/>
          <w:sz w:val="24"/>
          <w:szCs w:val="24"/>
        </w:rPr>
        <w:t xml:space="preserve">… </w:t>
      </w:r>
      <w:proofErr w:type="spellStart"/>
      <w:proofErr w:type="gramStart"/>
      <w:r w:rsidR="002B1679" w:rsidRPr="002B1679">
        <w:rPr>
          <w:rFonts w:ascii="Times New Roman" w:hAnsi="Times New Roman" w:cs="Times New Roman"/>
          <w:i/>
          <w:sz w:val="24"/>
          <w:szCs w:val="24"/>
        </w:rPr>
        <w:t>l</w:t>
      </w:r>
      <w:proofErr w:type="gramEnd"/>
      <w:r w:rsidR="002B1679" w:rsidRPr="002B1679">
        <w:rPr>
          <w:rFonts w:ascii="Times New Roman" w:hAnsi="Times New Roman" w:cs="Times New Roman"/>
          <w:i/>
          <w:sz w:val="24"/>
          <w:szCs w:val="24"/>
        </w:rPr>
        <w:t>’art</w:t>
      </w:r>
      <w:proofErr w:type="spellEnd"/>
      <w:r w:rsidR="002B1679" w:rsidRPr="002B1679">
        <w:rPr>
          <w:rFonts w:ascii="Times New Roman" w:hAnsi="Times New Roman" w:cs="Times New Roman"/>
          <w:i/>
          <w:sz w:val="24"/>
          <w:szCs w:val="24"/>
        </w:rPr>
        <w:t xml:space="preserve"> de getter; </w:t>
      </w:r>
      <w:proofErr w:type="spellStart"/>
      <w:r w:rsidR="002B1679" w:rsidRPr="002B1679">
        <w:rPr>
          <w:rFonts w:ascii="Times New Roman" w:hAnsi="Times New Roman" w:cs="Times New Roman"/>
          <w:i/>
          <w:sz w:val="24"/>
          <w:szCs w:val="24"/>
        </w:rPr>
        <w:t>c’est</w:t>
      </w:r>
      <w:proofErr w:type="spellEnd"/>
      <w:r w:rsidR="002B1679" w:rsidRPr="002B1679">
        <w:rPr>
          <w:rFonts w:ascii="Times New Roman" w:hAnsi="Times New Roman" w:cs="Times New Roman"/>
          <w:i/>
          <w:sz w:val="24"/>
          <w:szCs w:val="24"/>
        </w:rPr>
        <w:t xml:space="preserve"> un </w:t>
      </w:r>
      <w:proofErr w:type="spellStart"/>
      <w:r w:rsidR="002B1679" w:rsidRPr="002B1679">
        <w:rPr>
          <w:rFonts w:ascii="Times New Roman" w:hAnsi="Times New Roman" w:cs="Times New Roman"/>
          <w:i/>
          <w:sz w:val="24"/>
          <w:szCs w:val="24"/>
        </w:rPr>
        <w:t>livret</w:t>
      </w:r>
      <w:proofErr w:type="spellEnd"/>
      <w:r w:rsidR="002B1679" w:rsidRPr="002B1679">
        <w:rPr>
          <w:rFonts w:ascii="Times New Roman" w:hAnsi="Times New Roman" w:cs="Times New Roman"/>
          <w:i/>
          <w:sz w:val="24"/>
          <w:szCs w:val="24"/>
        </w:rPr>
        <w:t xml:space="preserve"> </w:t>
      </w:r>
      <w:proofErr w:type="spellStart"/>
      <w:r w:rsidR="002B1679" w:rsidRPr="002B1679">
        <w:rPr>
          <w:rFonts w:ascii="Times New Roman" w:hAnsi="Times New Roman" w:cs="Times New Roman"/>
          <w:i/>
          <w:sz w:val="24"/>
          <w:szCs w:val="24"/>
        </w:rPr>
        <w:t>escrit</w:t>
      </w:r>
      <w:proofErr w:type="spellEnd"/>
      <w:r w:rsidR="002B1679" w:rsidRPr="002B1679">
        <w:rPr>
          <w:rFonts w:ascii="Times New Roman" w:hAnsi="Times New Roman" w:cs="Times New Roman"/>
          <w:i/>
          <w:sz w:val="24"/>
          <w:szCs w:val="24"/>
        </w:rPr>
        <w:t xml:space="preserve"> à la main, </w:t>
      </w:r>
      <w:proofErr w:type="spellStart"/>
      <w:r w:rsidR="002B1679" w:rsidRPr="002B1679">
        <w:rPr>
          <w:rFonts w:ascii="Times New Roman" w:hAnsi="Times New Roman" w:cs="Times New Roman"/>
          <w:i/>
          <w:sz w:val="24"/>
          <w:szCs w:val="24"/>
        </w:rPr>
        <w:t>tiré</w:t>
      </w:r>
      <w:proofErr w:type="spellEnd"/>
      <w:r w:rsidR="002B1679" w:rsidRPr="002B1679">
        <w:rPr>
          <w:rFonts w:ascii="Times New Roman" w:hAnsi="Times New Roman" w:cs="Times New Roman"/>
          <w:i/>
          <w:sz w:val="24"/>
          <w:szCs w:val="24"/>
        </w:rPr>
        <w:t xml:space="preserve"> des memoires d’un grand </w:t>
      </w:r>
      <w:proofErr w:type="spellStart"/>
      <w:r w:rsidR="002B1679" w:rsidRPr="002B1679">
        <w:rPr>
          <w:rFonts w:ascii="Times New Roman" w:hAnsi="Times New Roman" w:cs="Times New Roman"/>
          <w:i/>
          <w:sz w:val="24"/>
          <w:szCs w:val="24"/>
        </w:rPr>
        <w:t>fondeur</w:t>
      </w:r>
      <w:proofErr w:type="spellEnd"/>
      <w:r w:rsidR="002B1679" w:rsidRPr="002B1679">
        <w:rPr>
          <w:rFonts w:ascii="Times New Roman" w:hAnsi="Times New Roman" w:cs="Times New Roman"/>
          <w:i/>
          <w:sz w:val="24"/>
          <w:szCs w:val="24"/>
        </w:rPr>
        <w:t xml:space="preserve"> …</w:t>
      </w:r>
      <w:r w:rsidR="003F1170" w:rsidRPr="002B1679">
        <w:rPr>
          <w:rFonts w:ascii="Times New Roman" w:hAnsi="Times New Roman" w:cs="Times New Roman"/>
          <w:sz w:val="24"/>
          <w:szCs w:val="24"/>
        </w:rPr>
        <w:t>]</w:t>
      </w:r>
      <w:r w:rsidRPr="002B1679">
        <w:rPr>
          <w:rFonts w:ascii="Times New Roman" w:eastAsia="Times New Roman" w:hAnsi="Times New Roman" w:cs="Times New Roman"/>
          <w:sz w:val="24"/>
          <w:szCs w:val="24"/>
          <w:vertAlign w:val="superscript"/>
        </w:rPr>
        <w:footnoteReference w:id="34"/>
      </w:r>
      <w:r>
        <w:rPr>
          <w:rFonts w:ascii="Times New Roman"/>
          <w:sz w:val="24"/>
          <w:szCs w:val="24"/>
        </w:rPr>
        <w:t xml:space="preserve"> In the same letter </w:t>
      </w:r>
      <w:proofErr w:type="spellStart"/>
      <w:r>
        <w:rPr>
          <w:rFonts w:ascii="Times New Roman"/>
          <w:sz w:val="24"/>
          <w:szCs w:val="24"/>
        </w:rPr>
        <w:t>Brosterhuijsen</w:t>
      </w:r>
      <w:proofErr w:type="spellEnd"/>
      <w:r>
        <w:rPr>
          <w:rFonts w:ascii="Times New Roman"/>
          <w:sz w:val="24"/>
          <w:szCs w:val="24"/>
        </w:rPr>
        <w:t xml:space="preserve"> recommends Huygens to learn the art of </w:t>
      </w:r>
      <w:r>
        <w:rPr>
          <w:rFonts w:hAnsi="Times New Roman"/>
          <w:sz w:val="24"/>
          <w:szCs w:val="24"/>
        </w:rPr>
        <w:t>“</w:t>
      </w:r>
      <w:r>
        <w:rPr>
          <w:rFonts w:ascii="Times New Roman"/>
          <w:sz w:val="24"/>
          <w:szCs w:val="24"/>
        </w:rPr>
        <w:t>casting herbs, etc. and gilding without gold</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lang w:val="fr-FR"/>
        </w:rPr>
        <w:t>mouler sur des herbes, etc. et de dorer sans or</w:t>
      </w:r>
      <w:r>
        <w:rPr>
          <w:rFonts w:ascii="Times New Roman"/>
          <w:sz w:val="24"/>
          <w:szCs w:val="24"/>
        </w:rPr>
        <w:t xml:space="preserve">] from the </w:t>
      </w:r>
      <w:r>
        <w:rPr>
          <w:rFonts w:hAnsi="Times New Roman"/>
          <w:sz w:val="24"/>
          <w:szCs w:val="24"/>
        </w:rPr>
        <w:t>“</w:t>
      </w:r>
      <w:r>
        <w:rPr>
          <w:rFonts w:ascii="Times New Roman"/>
          <w:sz w:val="24"/>
          <w:szCs w:val="24"/>
        </w:rPr>
        <w:t>bag of secrets</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i/>
          <w:iCs/>
          <w:sz w:val="24"/>
          <w:szCs w:val="24"/>
        </w:rPr>
        <w:t>son sac de secrets</w:t>
      </w:r>
      <w:r>
        <w:rPr>
          <w:rFonts w:ascii="Times New Roman"/>
          <w:sz w:val="24"/>
          <w:szCs w:val="24"/>
        </w:rPr>
        <w:t xml:space="preserve">] of the goldsmith </w:t>
      </w:r>
      <w:proofErr w:type="spellStart"/>
      <w:r>
        <w:rPr>
          <w:rFonts w:ascii="Times New Roman"/>
          <w:sz w:val="24"/>
          <w:szCs w:val="24"/>
        </w:rPr>
        <w:t>Adriaen</w:t>
      </w:r>
      <w:proofErr w:type="spellEnd"/>
      <w:r>
        <w:rPr>
          <w:rFonts w:ascii="Times New Roman"/>
          <w:sz w:val="24"/>
          <w:szCs w:val="24"/>
        </w:rPr>
        <w:t xml:space="preserve"> </w:t>
      </w:r>
      <w:proofErr w:type="spellStart"/>
      <w:r>
        <w:rPr>
          <w:rFonts w:ascii="Times New Roman"/>
          <w:sz w:val="24"/>
          <w:szCs w:val="24"/>
        </w:rPr>
        <w:t>Rottermont</w:t>
      </w:r>
      <w:proofErr w:type="spellEnd"/>
      <w:r>
        <w:rPr>
          <w:rFonts w:hAnsi="Times New Roman"/>
          <w:sz w:val="24"/>
          <w:szCs w:val="24"/>
        </w:rPr>
        <w:t xml:space="preserve"> </w:t>
      </w:r>
      <w:r>
        <w:rPr>
          <w:rFonts w:hAnsi="Times New Roman"/>
          <w:sz w:val="24"/>
          <w:szCs w:val="24"/>
        </w:rPr>
        <w:t>–</w:t>
      </w:r>
      <w:r>
        <w:rPr>
          <w:rFonts w:hAnsi="Times New Roman"/>
          <w:sz w:val="24"/>
          <w:szCs w:val="24"/>
        </w:rPr>
        <w:t xml:space="preserve"> </w:t>
      </w:r>
      <w:r>
        <w:rPr>
          <w:rFonts w:ascii="Times New Roman"/>
          <w:sz w:val="24"/>
          <w:szCs w:val="24"/>
        </w:rPr>
        <w:t>who does indeed seem to have been Huygens</w:t>
      </w:r>
      <w:r>
        <w:rPr>
          <w:rFonts w:hAnsi="Times New Roman"/>
          <w:sz w:val="24"/>
          <w:szCs w:val="24"/>
        </w:rPr>
        <w:t>’</w:t>
      </w:r>
      <w:r>
        <w:rPr>
          <w:rFonts w:hAnsi="Times New Roman"/>
          <w:sz w:val="24"/>
          <w:szCs w:val="24"/>
        </w:rPr>
        <w:t xml:space="preserve"> </w:t>
      </w:r>
      <w:r>
        <w:rPr>
          <w:rFonts w:ascii="Times New Roman"/>
          <w:sz w:val="24"/>
          <w:szCs w:val="24"/>
          <w:lang w:val="es-ES_tradnl"/>
        </w:rPr>
        <w:t>instructor.</w:t>
      </w:r>
      <w:r>
        <w:rPr>
          <w:rFonts w:ascii="Times New Roman" w:eastAsia="Times New Roman" w:hAnsi="Times New Roman" w:cs="Times New Roman"/>
          <w:sz w:val="24"/>
          <w:szCs w:val="24"/>
          <w:vertAlign w:val="superscript"/>
        </w:rPr>
        <w:footnoteReference w:id="35"/>
      </w:r>
      <w:r>
        <w:rPr>
          <w:rFonts w:ascii="Times New Roman"/>
          <w:sz w:val="24"/>
          <w:szCs w:val="24"/>
        </w:rPr>
        <w:t xml:space="preserve"> </w:t>
      </w:r>
    </w:p>
    <w:p w14:paraId="4A2DBC4B" w14:textId="77777777" w:rsidR="00FF17C5" w:rsidRDefault="00806B06" w:rsidP="00594431">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Huygens, then, poses an interesting example of a learned man who </w:t>
      </w:r>
      <w:r>
        <w:rPr>
          <w:rFonts w:ascii="Times New Roman"/>
          <w:sz w:val="24"/>
          <w:szCs w:val="24"/>
        </w:rPr>
        <w:t xml:space="preserve">not only practiced the art of casting medals </w:t>
      </w:r>
      <w:proofErr w:type="gramStart"/>
      <w:r>
        <w:rPr>
          <w:rFonts w:ascii="Times New Roman"/>
          <w:sz w:val="24"/>
          <w:szCs w:val="24"/>
        </w:rPr>
        <w:t>himself</w:t>
      </w:r>
      <w:proofErr w:type="gramEnd"/>
      <w:r>
        <w:rPr>
          <w:rFonts w:ascii="Times New Roman"/>
          <w:sz w:val="24"/>
          <w:szCs w:val="24"/>
        </w:rPr>
        <w:t xml:space="preserve">, but also collected recipes of such (as well as many other) processes. A closer look at his </w:t>
      </w:r>
      <w:r>
        <w:rPr>
          <w:rFonts w:hAnsi="Times New Roman"/>
          <w:sz w:val="24"/>
          <w:szCs w:val="24"/>
        </w:rPr>
        <w:t>“</w:t>
      </w:r>
      <w:r>
        <w:rPr>
          <w:rFonts w:ascii="Times New Roman"/>
          <w:sz w:val="24"/>
          <w:szCs w:val="24"/>
        </w:rPr>
        <w:t>recipe books</w:t>
      </w:r>
      <w:r>
        <w:rPr>
          <w:rFonts w:hAnsi="Times New Roman"/>
          <w:sz w:val="24"/>
          <w:szCs w:val="24"/>
        </w:rPr>
        <w:t>”</w:t>
      </w:r>
      <w:r>
        <w:rPr>
          <w:rFonts w:hAnsi="Times New Roman"/>
          <w:sz w:val="24"/>
          <w:szCs w:val="24"/>
        </w:rPr>
        <w:t xml:space="preserve"> </w:t>
      </w:r>
      <w:r>
        <w:rPr>
          <w:rFonts w:ascii="Times New Roman"/>
          <w:sz w:val="24"/>
          <w:szCs w:val="24"/>
        </w:rPr>
        <w:t>is necessary, but it seems safe to assume that Huygens did not write these recipe books himself, and nor did he</w:t>
      </w:r>
      <w:r>
        <w:rPr>
          <w:rFonts w:ascii="Times New Roman"/>
          <w:sz w:val="24"/>
          <w:szCs w:val="24"/>
          <w:lang w:val="fr-FR"/>
        </w:rPr>
        <w:t xml:space="preserve"> comment</w:t>
      </w:r>
      <w:r>
        <w:rPr>
          <w:rFonts w:ascii="Times New Roman"/>
          <w:sz w:val="24"/>
          <w:szCs w:val="24"/>
        </w:rPr>
        <w:t xml:space="preserve"> upon them. Within the spectrum mentioned above, however, the author of </w:t>
      </w:r>
      <w:proofErr w:type="spellStart"/>
      <w:r>
        <w:rPr>
          <w:rFonts w:ascii="Times New Roman"/>
          <w:sz w:val="24"/>
          <w:szCs w:val="24"/>
        </w:rPr>
        <w:t>BnF</w:t>
      </w:r>
      <w:proofErr w:type="spellEnd"/>
      <w:r>
        <w:rPr>
          <w:rFonts w:ascii="Times New Roman"/>
          <w:sz w:val="24"/>
          <w:szCs w:val="24"/>
        </w:rPr>
        <w:t xml:space="preserve"> Ms. Fr. 640 appears to have been </w:t>
      </w:r>
      <w:r>
        <w:rPr>
          <w:rFonts w:ascii="Times New Roman"/>
          <w:sz w:val="24"/>
          <w:szCs w:val="24"/>
        </w:rPr>
        <w:lastRenderedPageBreak/>
        <w:t xml:space="preserve">closer to the </w:t>
      </w:r>
      <w:proofErr w:type="spellStart"/>
      <w:r>
        <w:rPr>
          <w:rFonts w:ascii="Times New Roman"/>
          <w:sz w:val="24"/>
          <w:szCs w:val="24"/>
          <w:lang w:val="da-DK"/>
        </w:rPr>
        <w:t>practitioner</w:t>
      </w:r>
      <w:proofErr w:type="spellEnd"/>
      <w:r>
        <w:rPr>
          <w:rFonts w:hAnsi="Times New Roman"/>
          <w:sz w:val="24"/>
          <w:szCs w:val="24"/>
        </w:rPr>
        <w:t>’</w:t>
      </w:r>
      <w:r>
        <w:rPr>
          <w:rFonts w:ascii="Times New Roman"/>
          <w:sz w:val="24"/>
          <w:szCs w:val="24"/>
        </w:rPr>
        <w:t>s side than Huygens, while closer to the learned scholar</w:t>
      </w:r>
      <w:r>
        <w:rPr>
          <w:rFonts w:hAnsi="Times New Roman"/>
          <w:sz w:val="24"/>
          <w:szCs w:val="24"/>
        </w:rPr>
        <w:t>’</w:t>
      </w:r>
      <w:r>
        <w:rPr>
          <w:rFonts w:ascii="Times New Roman"/>
          <w:sz w:val="24"/>
          <w:szCs w:val="24"/>
        </w:rPr>
        <w:t>s end than Cellini.</w:t>
      </w:r>
    </w:p>
    <w:p w14:paraId="579D5991" w14:textId="77777777" w:rsidR="00FF17C5" w:rsidRDefault="00806B06" w:rsidP="001C4F97">
      <w:pPr>
        <w:pStyle w:val="ListParagraph"/>
        <w:spacing w:line="480" w:lineRule="auto"/>
        <w:ind w:left="0" w:firstLine="720"/>
        <w:rPr>
          <w:rFonts w:ascii="Times New Roman" w:eastAsia="Times New Roman" w:hAnsi="Times New Roman" w:cs="Times New Roman"/>
          <w:sz w:val="24"/>
          <w:szCs w:val="24"/>
        </w:rPr>
      </w:pPr>
      <w:r>
        <w:rPr>
          <w:rFonts w:ascii="Times New Roman"/>
          <w:sz w:val="24"/>
          <w:szCs w:val="24"/>
        </w:rPr>
        <w:t xml:space="preserve">Although this annotation cannot provide a definitive answer as to whether </w:t>
      </w:r>
      <w:proofErr w:type="spellStart"/>
      <w:r>
        <w:rPr>
          <w:rFonts w:ascii="Times New Roman"/>
          <w:sz w:val="24"/>
          <w:szCs w:val="24"/>
        </w:rPr>
        <w:t>BnF</w:t>
      </w:r>
      <w:proofErr w:type="spellEnd"/>
      <w:r>
        <w:rPr>
          <w:rFonts w:ascii="Times New Roman"/>
          <w:sz w:val="24"/>
          <w:szCs w:val="24"/>
        </w:rPr>
        <w:t xml:space="preserve"> Ms. Fr. 640 was written by an author who was considered himself an artist, or that it is a collection gathered from disparate sources, our findings therefore place him somewhere in between. The designation as </w:t>
      </w:r>
      <w:r>
        <w:rPr>
          <w:rFonts w:hAnsi="Times New Roman"/>
          <w:sz w:val="24"/>
          <w:szCs w:val="24"/>
        </w:rPr>
        <w:t>“</w:t>
      </w:r>
      <w:r>
        <w:rPr>
          <w:rFonts w:ascii="Times New Roman"/>
          <w:sz w:val="24"/>
          <w:szCs w:val="24"/>
        </w:rPr>
        <w:t>author-</w:t>
      </w:r>
      <w:proofErr w:type="spellStart"/>
      <w:r>
        <w:rPr>
          <w:rFonts w:ascii="Times New Roman"/>
          <w:sz w:val="24"/>
          <w:szCs w:val="24"/>
        </w:rPr>
        <w:t>prac</w:t>
      </w:r>
      <w:r>
        <w:rPr>
          <w:rFonts w:ascii="Times New Roman"/>
          <w:sz w:val="24"/>
          <w:szCs w:val="24"/>
          <w:lang w:val="da-DK"/>
        </w:rPr>
        <w:t>titioner</w:t>
      </w:r>
      <w:proofErr w:type="spellEnd"/>
      <w:r>
        <w:rPr>
          <w:rFonts w:ascii="Times New Roman"/>
          <w:sz w:val="24"/>
          <w:szCs w:val="24"/>
        </w:rPr>
        <w:t xml:space="preserve">, </w:t>
      </w:r>
      <w:r>
        <w:rPr>
          <w:rFonts w:hAnsi="Times New Roman"/>
          <w:sz w:val="24"/>
          <w:szCs w:val="24"/>
        </w:rPr>
        <w:t>”</w:t>
      </w:r>
      <w:r>
        <w:rPr>
          <w:rFonts w:ascii="Times New Roman"/>
          <w:sz w:val="24"/>
          <w:szCs w:val="24"/>
        </w:rPr>
        <w:t xml:space="preserve"> seems appropriate, since he did have the skills, time, and interest to write this broad and intriguing manuscript, while also experimenting, or practicing, with his own recipes, as is evident from his notes and illustrations in the margins.</w:t>
      </w:r>
      <w:r>
        <w:rPr>
          <w:rFonts w:ascii="Times New Roman"/>
          <w:sz w:val="24"/>
          <w:szCs w:val="24"/>
          <w:vertAlign w:val="superscript"/>
        </w:rPr>
        <w:t xml:space="preserve"> </w:t>
      </w:r>
      <w:r>
        <w:rPr>
          <w:rFonts w:ascii="Times New Roman" w:eastAsia="Times New Roman" w:hAnsi="Times New Roman" w:cs="Times New Roman"/>
          <w:sz w:val="24"/>
          <w:szCs w:val="24"/>
          <w:vertAlign w:val="superscript"/>
        </w:rPr>
        <w:footnoteReference w:id="36"/>
      </w:r>
      <w:r>
        <w:rPr>
          <w:rFonts w:ascii="Times New Roman"/>
          <w:sz w:val="24"/>
          <w:szCs w:val="24"/>
        </w:rPr>
        <w:t xml:space="preserve"> Concerning medal casting, further research into founders</w:t>
      </w:r>
      <w:r>
        <w:rPr>
          <w:rFonts w:hAnsi="Times New Roman"/>
          <w:sz w:val="24"/>
          <w:szCs w:val="24"/>
        </w:rPr>
        <w:t>’</w:t>
      </w:r>
      <w:r>
        <w:rPr>
          <w:rFonts w:hAnsi="Times New Roman"/>
          <w:sz w:val="24"/>
          <w:szCs w:val="24"/>
        </w:rPr>
        <w:t xml:space="preserve"> </w:t>
      </w:r>
      <w:r>
        <w:rPr>
          <w:rFonts w:ascii="Times New Roman"/>
          <w:sz w:val="24"/>
          <w:szCs w:val="24"/>
        </w:rPr>
        <w:t>and artists</w:t>
      </w:r>
      <w:r>
        <w:rPr>
          <w:rFonts w:hAnsi="Times New Roman"/>
          <w:sz w:val="24"/>
          <w:szCs w:val="24"/>
        </w:rPr>
        <w:t>’</w:t>
      </w:r>
      <w:r>
        <w:rPr>
          <w:rFonts w:hAnsi="Times New Roman"/>
          <w:sz w:val="24"/>
          <w:szCs w:val="24"/>
        </w:rPr>
        <w:t xml:space="preserve"> </w:t>
      </w:r>
      <w:r>
        <w:rPr>
          <w:rFonts w:ascii="Times New Roman"/>
          <w:sz w:val="24"/>
          <w:szCs w:val="24"/>
        </w:rPr>
        <w:t xml:space="preserve">practices might indicate whether the tools and workshops that reproduced cast objects were the same ones that produced patterns and, thus, what the significance of the omission of certain types of knowledge in this manuscript might mean. Where do practical or experienced knowledge and theoretical or learned knowledge overlap? A deeper understanding of the various classes in society interested in, experimenting with, and writing about such practical knowledge would be another valuable addition to this research. </w:t>
      </w:r>
      <w:proofErr w:type="spellStart"/>
      <w:r>
        <w:rPr>
          <w:rFonts w:ascii="Times New Roman"/>
          <w:sz w:val="24"/>
          <w:szCs w:val="24"/>
          <w:lang w:val="it-IT"/>
        </w:rPr>
        <w:t>Questions</w:t>
      </w:r>
      <w:proofErr w:type="spellEnd"/>
      <w:r>
        <w:rPr>
          <w:rFonts w:ascii="Times New Roman"/>
          <w:sz w:val="24"/>
          <w:szCs w:val="24"/>
          <w:lang w:val="it-IT"/>
        </w:rPr>
        <w:t xml:space="preserve"> </w:t>
      </w:r>
      <w:proofErr w:type="spellStart"/>
      <w:r>
        <w:rPr>
          <w:rFonts w:ascii="Times New Roman"/>
          <w:sz w:val="24"/>
          <w:szCs w:val="24"/>
          <w:lang w:val="it-IT"/>
        </w:rPr>
        <w:t>regarding</w:t>
      </w:r>
      <w:proofErr w:type="spellEnd"/>
      <w:r>
        <w:rPr>
          <w:rFonts w:ascii="Times New Roman"/>
          <w:sz w:val="24"/>
          <w:szCs w:val="24"/>
          <w:lang w:val="it-IT"/>
        </w:rPr>
        <w:t xml:space="preserve"> </w:t>
      </w:r>
      <w:r>
        <w:rPr>
          <w:rFonts w:ascii="Times New Roman"/>
          <w:sz w:val="24"/>
          <w:szCs w:val="24"/>
        </w:rPr>
        <w:t>the frequency that the acquisition of practical skill in the arts was a part of the higher classes</w:t>
      </w:r>
      <w:r>
        <w:rPr>
          <w:rFonts w:hAnsi="Times New Roman"/>
          <w:sz w:val="24"/>
          <w:szCs w:val="24"/>
        </w:rPr>
        <w:t>’</w:t>
      </w:r>
      <w:r>
        <w:rPr>
          <w:rFonts w:ascii="Times New Roman"/>
          <w:sz w:val="24"/>
          <w:szCs w:val="24"/>
        </w:rPr>
        <w:t xml:space="preserve"> education, as seen in Huygens, could make further suggestions about the background and milieu of the author of </w:t>
      </w:r>
      <w:proofErr w:type="spellStart"/>
      <w:r>
        <w:rPr>
          <w:rFonts w:ascii="Times New Roman"/>
          <w:sz w:val="24"/>
          <w:szCs w:val="24"/>
        </w:rPr>
        <w:t>BnF</w:t>
      </w:r>
      <w:proofErr w:type="spellEnd"/>
      <w:r>
        <w:rPr>
          <w:rFonts w:ascii="Times New Roman"/>
          <w:sz w:val="24"/>
          <w:szCs w:val="24"/>
        </w:rPr>
        <w:t xml:space="preserve"> Ms. </w:t>
      </w:r>
      <w:proofErr w:type="gramStart"/>
      <w:r>
        <w:rPr>
          <w:rFonts w:ascii="Times New Roman"/>
          <w:sz w:val="24"/>
          <w:szCs w:val="24"/>
        </w:rPr>
        <w:t>Fr.</w:t>
      </w:r>
      <w:proofErr w:type="gramEnd"/>
      <w:r>
        <w:rPr>
          <w:rFonts w:ascii="Times New Roman"/>
          <w:sz w:val="24"/>
          <w:szCs w:val="24"/>
        </w:rPr>
        <w:t xml:space="preserve"> 640.</w:t>
      </w:r>
    </w:p>
    <w:p w14:paraId="4A820517" w14:textId="77777777" w:rsidR="00594431" w:rsidRPr="00594431" w:rsidRDefault="00594431" w:rsidP="00594431">
      <w:pPr>
        <w:pStyle w:val="ListParagraph"/>
        <w:spacing w:line="360" w:lineRule="auto"/>
        <w:ind w:left="0"/>
        <w:rPr>
          <w:rFonts w:ascii="Times New Roman" w:eastAsia="Times New Roman" w:hAnsi="Times New Roman" w:cs="Times New Roman"/>
          <w:sz w:val="24"/>
          <w:szCs w:val="24"/>
        </w:rPr>
      </w:pPr>
    </w:p>
    <w:p w14:paraId="790A0F08" w14:textId="77777777" w:rsidR="00FF17C5" w:rsidRDefault="00594431">
      <w:pPr>
        <w:pStyle w:val="Body"/>
        <w:widowControl w:val="0"/>
        <w:spacing w:line="240" w:lineRule="auto"/>
        <w:rPr>
          <w:rFonts w:ascii="Times New Roman" w:eastAsia="Times New Roman" w:hAnsi="Times New Roman" w:cs="Times New Roman"/>
          <w:b/>
          <w:bCs/>
          <w:sz w:val="24"/>
          <w:szCs w:val="24"/>
        </w:rPr>
      </w:pPr>
      <w:r>
        <w:rPr>
          <w:rFonts w:ascii="Times New Roman"/>
          <w:b/>
          <w:bCs/>
          <w:sz w:val="24"/>
          <w:szCs w:val="24"/>
        </w:rPr>
        <w:br w:type="column"/>
      </w:r>
      <w:r w:rsidR="00806B06">
        <w:rPr>
          <w:rFonts w:ascii="Times New Roman"/>
          <w:b/>
          <w:bCs/>
          <w:sz w:val="24"/>
          <w:szCs w:val="24"/>
        </w:rPr>
        <w:lastRenderedPageBreak/>
        <w:t>Bibliography</w:t>
      </w:r>
    </w:p>
    <w:p w14:paraId="11EF9148" w14:textId="77777777" w:rsidR="00FF17C5" w:rsidRDefault="00FF17C5">
      <w:pPr>
        <w:pStyle w:val="Body"/>
        <w:widowControl w:val="0"/>
        <w:spacing w:line="240" w:lineRule="auto"/>
        <w:rPr>
          <w:rFonts w:ascii="Times New Roman" w:eastAsia="Times New Roman" w:hAnsi="Times New Roman" w:cs="Times New Roman"/>
          <w:b/>
          <w:bCs/>
          <w:sz w:val="24"/>
          <w:szCs w:val="24"/>
        </w:rPr>
      </w:pPr>
    </w:p>
    <w:p w14:paraId="2EA535DF"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Alonso-Almeida, Francisco.</w:t>
      </w:r>
      <w:r>
        <w:rPr>
          <w:rFonts w:hAnsi="Times New Roman"/>
          <w:sz w:val="24"/>
          <w:szCs w:val="24"/>
        </w:rPr>
        <w:t xml:space="preserve"> </w:t>
      </w:r>
      <w:r>
        <w:rPr>
          <w:rFonts w:hAnsi="Times New Roman"/>
          <w:sz w:val="24"/>
          <w:szCs w:val="24"/>
        </w:rPr>
        <w:t>“</w:t>
      </w:r>
      <w:r>
        <w:rPr>
          <w:rFonts w:ascii="Times New Roman"/>
          <w:sz w:val="24"/>
          <w:szCs w:val="24"/>
        </w:rPr>
        <w:t>Genre Conventions in English Recipes, 1600-1800.</w:t>
      </w:r>
      <w:r>
        <w:rPr>
          <w:rFonts w:hAnsi="Times New Roman"/>
          <w:sz w:val="24"/>
          <w:szCs w:val="24"/>
        </w:rPr>
        <w:t>”</w:t>
      </w:r>
      <w:r>
        <w:rPr>
          <w:rFonts w:hAnsi="Times New Roman"/>
          <w:sz w:val="24"/>
          <w:szCs w:val="24"/>
        </w:rPr>
        <w:t xml:space="preserve"> </w:t>
      </w:r>
      <w:r>
        <w:rPr>
          <w:rFonts w:ascii="Times New Roman"/>
          <w:sz w:val="24"/>
          <w:szCs w:val="24"/>
        </w:rPr>
        <w:t xml:space="preserve">In </w:t>
      </w:r>
      <w:r>
        <w:rPr>
          <w:rFonts w:ascii="Times New Roman"/>
          <w:i/>
          <w:iCs/>
          <w:sz w:val="24"/>
          <w:szCs w:val="24"/>
        </w:rPr>
        <w:t>Reading and Writing Recipe Books, 1550-1800</w:t>
      </w:r>
      <w:r>
        <w:rPr>
          <w:rFonts w:ascii="Times New Roman"/>
          <w:sz w:val="24"/>
          <w:szCs w:val="24"/>
        </w:rPr>
        <w:t xml:space="preserve">, edited by Michelle </w:t>
      </w:r>
      <w:proofErr w:type="spellStart"/>
      <w:r>
        <w:rPr>
          <w:rFonts w:ascii="Times New Roman"/>
          <w:sz w:val="24"/>
          <w:szCs w:val="24"/>
        </w:rPr>
        <w:t>DiMeo</w:t>
      </w:r>
      <w:proofErr w:type="spellEnd"/>
      <w:r>
        <w:rPr>
          <w:rFonts w:ascii="Times New Roman"/>
          <w:sz w:val="24"/>
          <w:szCs w:val="24"/>
        </w:rPr>
        <w:t xml:space="preserve"> and Sara Pennell, 68-90. </w:t>
      </w:r>
      <w:r>
        <w:rPr>
          <w:rFonts w:ascii="Times New Roman"/>
          <w:sz w:val="24"/>
          <w:szCs w:val="24"/>
          <w:lang w:val="de-DE"/>
        </w:rPr>
        <w:t>Manchester: Manchester University Press, 2013.</w:t>
      </w:r>
    </w:p>
    <w:p w14:paraId="13108721" w14:textId="77777777" w:rsidR="00FF17C5" w:rsidRDefault="00FF17C5">
      <w:pPr>
        <w:pStyle w:val="Body"/>
        <w:spacing w:line="240" w:lineRule="auto"/>
        <w:rPr>
          <w:rFonts w:ascii="Times New Roman" w:eastAsia="Times New Roman" w:hAnsi="Times New Roman" w:cs="Times New Roman"/>
          <w:sz w:val="24"/>
          <w:szCs w:val="24"/>
        </w:rPr>
      </w:pPr>
    </w:p>
    <w:p w14:paraId="7C1CABAA"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Beale, Arthur. </w:t>
      </w:r>
      <w:r>
        <w:rPr>
          <w:rFonts w:hAnsi="Times New Roman"/>
          <w:sz w:val="24"/>
          <w:szCs w:val="24"/>
        </w:rPr>
        <w:t>“</w:t>
      </w:r>
      <w:r>
        <w:rPr>
          <w:rFonts w:ascii="Times New Roman"/>
          <w:sz w:val="24"/>
          <w:szCs w:val="24"/>
        </w:rPr>
        <w:t>Surface Characteristics of Renaissance Medals and Their Interpretation.</w:t>
      </w:r>
      <w:r>
        <w:rPr>
          <w:rFonts w:hAnsi="Times New Roman"/>
          <w:sz w:val="24"/>
          <w:szCs w:val="24"/>
        </w:rPr>
        <w:t>”</w:t>
      </w:r>
      <w:r>
        <w:rPr>
          <w:rFonts w:hAnsi="Times New Roman"/>
          <w:sz w:val="24"/>
          <w:szCs w:val="24"/>
        </w:rPr>
        <w:t xml:space="preserve"> </w:t>
      </w:r>
      <w:r>
        <w:rPr>
          <w:rFonts w:ascii="Times New Roman"/>
          <w:i/>
          <w:iCs/>
          <w:sz w:val="24"/>
          <w:szCs w:val="24"/>
        </w:rPr>
        <w:t xml:space="preserve">Studies in the History of Art </w:t>
      </w:r>
      <w:r>
        <w:rPr>
          <w:rFonts w:ascii="Times New Roman"/>
          <w:sz w:val="24"/>
          <w:szCs w:val="24"/>
        </w:rPr>
        <w:t xml:space="preserve">21, </w:t>
      </w:r>
      <w:r>
        <w:rPr>
          <w:rFonts w:hAnsi="Times New Roman"/>
          <w:sz w:val="24"/>
          <w:szCs w:val="24"/>
        </w:rPr>
        <w:t>“</w:t>
      </w:r>
      <w:r>
        <w:rPr>
          <w:rFonts w:ascii="Times New Roman"/>
          <w:sz w:val="24"/>
          <w:szCs w:val="24"/>
        </w:rPr>
        <w:t>Symposium Papers VIII: Italian Medals</w:t>
      </w:r>
      <w:r>
        <w:rPr>
          <w:rFonts w:hAnsi="Times New Roman"/>
          <w:sz w:val="24"/>
          <w:szCs w:val="24"/>
        </w:rPr>
        <w:t>”</w:t>
      </w:r>
      <w:r>
        <w:rPr>
          <w:rFonts w:hAnsi="Times New Roman"/>
          <w:sz w:val="24"/>
          <w:szCs w:val="24"/>
        </w:rPr>
        <w:t xml:space="preserve"> </w:t>
      </w:r>
      <w:r>
        <w:rPr>
          <w:rFonts w:ascii="Times New Roman"/>
          <w:sz w:val="24"/>
          <w:szCs w:val="24"/>
        </w:rPr>
        <w:t>(1987): 27-33.</w:t>
      </w:r>
    </w:p>
    <w:p w14:paraId="72F29F2D" w14:textId="77777777" w:rsidR="00FF17C5" w:rsidRDefault="00FF17C5">
      <w:pPr>
        <w:pStyle w:val="Body"/>
        <w:spacing w:line="240" w:lineRule="auto"/>
        <w:rPr>
          <w:rFonts w:ascii="Times New Roman" w:eastAsia="Times New Roman" w:hAnsi="Times New Roman" w:cs="Times New Roman"/>
          <w:sz w:val="24"/>
          <w:szCs w:val="24"/>
        </w:rPr>
      </w:pPr>
    </w:p>
    <w:p w14:paraId="60D17C74" w14:textId="77777777" w:rsidR="00FF17C5" w:rsidRDefault="00806B06">
      <w:pPr>
        <w:pStyle w:val="Default"/>
        <w:rPr>
          <w:rFonts w:ascii="Times New Roman" w:eastAsia="Times New Roman" w:hAnsi="Times New Roman" w:cs="Times New Roman"/>
          <w:sz w:val="24"/>
          <w:szCs w:val="24"/>
        </w:rPr>
      </w:pPr>
      <w:r>
        <w:rPr>
          <w:rFonts w:ascii="Times New Roman"/>
          <w:sz w:val="24"/>
          <w:szCs w:val="24"/>
          <w:lang w:val="de-DE"/>
        </w:rPr>
        <w:t xml:space="preserve">Francesca G. </w:t>
      </w:r>
      <w:proofErr w:type="spellStart"/>
      <w:r>
        <w:rPr>
          <w:rFonts w:ascii="Times New Roman"/>
          <w:sz w:val="24"/>
          <w:szCs w:val="24"/>
          <w:lang w:val="de-DE"/>
        </w:rPr>
        <w:t>Bewer</w:t>
      </w:r>
      <w:proofErr w:type="spellEnd"/>
      <w:r>
        <w:rPr>
          <w:rFonts w:ascii="Times New Roman"/>
          <w:sz w:val="24"/>
          <w:szCs w:val="24"/>
        </w:rPr>
        <w:t>.</w:t>
      </w:r>
      <w:r>
        <w:rPr>
          <w:rFonts w:hAnsi="Times New Roman"/>
          <w:sz w:val="24"/>
          <w:szCs w:val="24"/>
        </w:rPr>
        <w:t xml:space="preserve"> </w:t>
      </w:r>
      <w:r>
        <w:rPr>
          <w:rFonts w:hAnsi="Times New Roman"/>
          <w:sz w:val="24"/>
          <w:szCs w:val="24"/>
        </w:rPr>
        <w:t>“</w:t>
      </w:r>
      <w:r>
        <w:rPr>
          <w:rFonts w:ascii="Times New Roman"/>
          <w:sz w:val="24"/>
          <w:szCs w:val="24"/>
        </w:rPr>
        <w:t xml:space="preserve">The Sculpture of </w:t>
      </w:r>
      <w:proofErr w:type="spellStart"/>
      <w:r>
        <w:rPr>
          <w:rFonts w:ascii="Times New Roman"/>
          <w:sz w:val="24"/>
          <w:szCs w:val="24"/>
        </w:rPr>
        <w:t>Adriaen</w:t>
      </w:r>
      <w:proofErr w:type="spellEnd"/>
      <w:r>
        <w:rPr>
          <w:rFonts w:ascii="Times New Roman"/>
          <w:sz w:val="24"/>
          <w:szCs w:val="24"/>
        </w:rPr>
        <w:t xml:space="preserve"> de </w:t>
      </w:r>
      <w:proofErr w:type="spellStart"/>
      <w:r>
        <w:rPr>
          <w:rFonts w:ascii="Times New Roman"/>
          <w:sz w:val="24"/>
          <w:szCs w:val="24"/>
        </w:rPr>
        <w:t>Vries</w:t>
      </w:r>
      <w:proofErr w:type="spellEnd"/>
      <w:r>
        <w:rPr>
          <w:rFonts w:ascii="Times New Roman"/>
          <w:sz w:val="24"/>
          <w:szCs w:val="24"/>
        </w:rPr>
        <w:t>: A Technical Study.</w:t>
      </w:r>
      <w:r>
        <w:rPr>
          <w:rFonts w:hAnsi="Times New Roman"/>
          <w:sz w:val="24"/>
          <w:szCs w:val="24"/>
        </w:rPr>
        <w:t>”</w:t>
      </w:r>
      <w:r>
        <w:rPr>
          <w:rFonts w:hAnsi="Times New Roman"/>
          <w:sz w:val="24"/>
          <w:szCs w:val="24"/>
        </w:rPr>
        <w:t xml:space="preserve"> </w:t>
      </w:r>
      <w:r>
        <w:rPr>
          <w:rFonts w:ascii="Times New Roman"/>
          <w:i/>
          <w:iCs/>
          <w:sz w:val="24"/>
          <w:szCs w:val="24"/>
        </w:rPr>
        <w:t xml:space="preserve">Studies in the History of Art </w:t>
      </w:r>
      <w:r>
        <w:rPr>
          <w:rFonts w:ascii="Times New Roman"/>
          <w:sz w:val="24"/>
          <w:szCs w:val="24"/>
        </w:rPr>
        <w:t xml:space="preserve">62, </w:t>
      </w:r>
      <w:r>
        <w:rPr>
          <w:rFonts w:hAnsi="Times New Roman"/>
          <w:sz w:val="24"/>
          <w:szCs w:val="24"/>
        </w:rPr>
        <w:t>“</w:t>
      </w:r>
      <w:r>
        <w:rPr>
          <w:rFonts w:ascii="Times New Roman"/>
          <w:sz w:val="24"/>
          <w:szCs w:val="24"/>
        </w:rPr>
        <w:t>Symposium Papers XXXIX: Small Bronzes in the Renaissance</w:t>
      </w:r>
      <w:r>
        <w:rPr>
          <w:rFonts w:hAnsi="Times New Roman"/>
          <w:sz w:val="24"/>
          <w:szCs w:val="24"/>
        </w:rPr>
        <w:t>”</w:t>
      </w:r>
      <w:r>
        <w:rPr>
          <w:rFonts w:hAnsi="Times New Roman"/>
          <w:sz w:val="24"/>
          <w:szCs w:val="24"/>
        </w:rPr>
        <w:t xml:space="preserve"> </w:t>
      </w:r>
      <w:r>
        <w:rPr>
          <w:rFonts w:ascii="Times New Roman"/>
          <w:sz w:val="24"/>
          <w:szCs w:val="24"/>
        </w:rPr>
        <w:t>(2001): 158-193.</w:t>
      </w:r>
    </w:p>
    <w:p w14:paraId="5FA058C3" w14:textId="77777777" w:rsidR="00FF17C5" w:rsidRDefault="00FF17C5">
      <w:pPr>
        <w:pStyle w:val="Default"/>
        <w:rPr>
          <w:rFonts w:ascii="Times New Roman" w:eastAsia="Times New Roman" w:hAnsi="Times New Roman" w:cs="Times New Roman"/>
          <w:sz w:val="24"/>
          <w:szCs w:val="24"/>
        </w:rPr>
      </w:pPr>
    </w:p>
    <w:p w14:paraId="257A1CE3" w14:textId="77777777" w:rsidR="00FF17C5" w:rsidRDefault="00806B06">
      <w:pPr>
        <w:pStyle w:val="Body"/>
        <w:spacing w:line="240" w:lineRule="auto"/>
        <w:rPr>
          <w:rFonts w:ascii="Times New Roman" w:eastAsia="Times New Roman" w:hAnsi="Times New Roman" w:cs="Times New Roman"/>
          <w:sz w:val="24"/>
          <w:szCs w:val="24"/>
        </w:rPr>
      </w:pPr>
      <w:proofErr w:type="spellStart"/>
      <w:r>
        <w:rPr>
          <w:rFonts w:ascii="Times New Roman"/>
          <w:sz w:val="24"/>
          <w:szCs w:val="24"/>
        </w:rPr>
        <w:t>Biringuccio</w:t>
      </w:r>
      <w:proofErr w:type="spellEnd"/>
      <w:r>
        <w:rPr>
          <w:rFonts w:ascii="Times New Roman"/>
          <w:sz w:val="24"/>
          <w:szCs w:val="24"/>
        </w:rPr>
        <w:t xml:space="preserve">, </w:t>
      </w:r>
      <w:proofErr w:type="spellStart"/>
      <w:r>
        <w:rPr>
          <w:rFonts w:ascii="Times New Roman"/>
          <w:sz w:val="24"/>
          <w:szCs w:val="24"/>
        </w:rPr>
        <w:t>Vannoccio</w:t>
      </w:r>
      <w:proofErr w:type="spellEnd"/>
      <w:r>
        <w:rPr>
          <w:rFonts w:ascii="Times New Roman"/>
          <w:sz w:val="24"/>
          <w:szCs w:val="24"/>
        </w:rPr>
        <w:t xml:space="preserve">. </w:t>
      </w:r>
      <w:r>
        <w:rPr>
          <w:rFonts w:ascii="Times New Roman"/>
          <w:i/>
          <w:iCs/>
          <w:sz w:val="24"/>
          <w:szCs w:val="24"/>
        </w:rPr>
        <w:t xml:space="preserve">The </w:t>
      </w:r>
      <w:proofErr w:type="spellStart"/>
      <w:r>
        <w:rPr>
          <w:rFonts w:ascii="Times New Roman"/>
          <w:i/>
          <w:iCs/>
          <w:sz w:val="24"/>
          <w:szCs w:val="24"/>
        </w:rPr>
        <w:t>Pirotechnia</w:t>
      </w:r>
      <w:proofErr w:type="spellEnd"/>
      <w:r>
        <w:rPr>
          <w:rFonts w:ascii="Times New Roman"/>
          <w:i/>
          <w:iCs/>
          <w:sz w:val="24"/>
          <w:szCs w:val="24"/>
        </w:rPr>
        <w:t xml:space="preserve"> of </w:t>
      </w:r>
      <w:proofErr w:type="spellStart"/>
      <w:r>
        <w:rPr>
          <w:rFonts w:ascii="Times New Roman"/>
          <w:i/>
          <w:iCs/>
          <w:sz w:val="24"/>
          <w:szCs w:val="24"/>
        </w:rPr>
        <w:t>Vannoccio</w:t>
      </w:r>
      <w:proofErr w:type="spellEnd"/>
      <w:r>
        <w:rPr>
          <w:rFonts w:ascii="Times New Roman"/>
          <w:i/>
          <w:iCs/>
          <w:sz w:val="24"/>
          <w:szCs w:val="24"/>
        </w:rPr>
        <w:t xml:space="preserve"> </w:t>
      </w:r>
      <w:proofErr w:type="spellStart"/>
      <w:r>
        <w:rPr>
          <w:rFonts w:ascii="Times New Roman"/>
          <w:i/>
          <w:iCs/>
          <w:sz w:val="24"/>
          <w:szCs w:val="24"/>
        </w:rPr>
        <w:t>Biringuccio</w:t>
      </w:r>
      <w:proofErr w:type="spellEnd"/>
      <w:r>
        <w:rPr>
          <w:rFonts w:ascii="Times New Roman"/>
          <w:i/>
          <w:iCs/>
          <w:sz w:val="24"/>
          <w:szCs w:val="24"/>
        </w:rPr>
        <w:t>: The Classic Sixteenth-Century Treatise on Metals and Metallurgy</w:t>
      </w:r>
      <w:r>
        <w:rPr>
          <w:rFonts w:ascii="Times New Roman"/>
          <w:sz w:val="24"/>
          <w:szCs w:val="24"/>
        </w:rPr>
        <w:t xml:space="preserve">. Translated by Cyril Stanley Smith and Martha Teach </w:t>
      </w:r>
      <w:proofErr w:type="spellStart"/>
      <w:r>
        <w:rPr>
          <w:rFonts w:ascii="Times New Roman"/>
          <w:sz w:val="24"/>
          <w:szCs w:val="24"/>
        </w:rPr>
        <w:t>Gnudi</w:t>
      </w:r>
      <w:proofErr w:type="spellEnd"/>
      <w:r>
        <w:rPr>
          <w:rFonts w:ascii="Times New Roman"/>
          <w:sz w:val="24"/>
          <w:szCs w:val="24"/>
        </w:rPr>
        <w:t>. New York: Dover Publications, 1990.</w:t>
      </w:r>
    </w:p>
    <w:p w14:paraId="58B30775" w14:textId="77777777" w:rsidR="00FF17C5" w:rsidRDefault="00FF17C5">
      <w:pPr>
        <w:pStyle w:val="Body"/>
        <w:spacing w:line="240" w:lineRule="auto"/>
        <w:rPr>
          <w:rFonts w:ascii="Times New Roman" w:eastAsia="Times New Roman" w:hAnsi="Times New Roman" w:cs="Times New Roman"/>
          <w:sz w:val="24"/>
          <w:szCs w:val="24"/>
        </w:rPr>
      </w:pPr>
    </w:p>
    <w:p w14:paraId="6731E8EC"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Cellini, </w:t>
      </w:r>
      <w:proofErr w:type="spellStart"/>
      <w:r>
        <w:rPr>
          <w:rFonts w:ascii="Times New Roman"/>
          <w:sz w:val="24"/>
          <w:szCs w:val="24"/>
        </w:rPr>
        <w:t>Benvenuto</w:t>
      </w:r>
      <w:proofErr w:type="spellEnd"/>
      <w:r>
        <w:rPr>
          <w:rFonts w:ascii="Times New Roman"/>
          <w:sz w:val="24"/>
          <w:szCs w:val="24"/>
        </w:rPr>
        <w:t xml:space="preserve">. </w:t>
      </w:r>
      <w:proofErr w:type="gramStart"/>
      <w:r>
        <w:rPr>
          <w:rFonts w:ascii="Times New Roman"/>
          <w:i/>
          <w:iCs/>
          <w:sz w:val="24"/>
          <w:szCs w:val="24"/>
        </w:rPr>
        <w:t xml:space="preserve">The Autobiography of </w:t>
      </w:r>
      <w:proofErr w:type="spellStart"/>
      <w:r>
        <w:rPr>
          <w:rFonts w:ascii="Times New Roman"/>
          <w:i/>
          <w:iCs/>
          <w:sz w:val="24"/>
          <w:szCs w:val="24"/>
        </w:rPr>
        <w:t>Benvenuto</w:t>
      </w:r>
      <w:proofErr w:type="spellEnd"/>
      <w:r>
        <w:rPr>
          <w:rFonts w:ascii="Times New Roman"/>
          <w:i/>
          <w:iCs/>
          <w:sz w:val="24"/>
          <w:szCs w:val="24"/>
        </w:rPr>
        <w:t xml:space="preserve"> Cellini</w:t>
      </w:r>
      <w:r>
        <w:rPr>
          <w:rFonts w:ascii="Times New Roman"/>
          <w:sz w:val="24"/>
          <w:szCs w:val="24"/>
        </w:rPr>
        <w:t>.</w:t>
      </w:r>
      <w:proofErr w:type="gramEnd"/>
      <w:r>
        <w:rPr>
          <w:rFonts w:ascii="Times New Roman"/>
          <w:sz w:val="24"/>
          <w:szCs w:val="24"/>
        </w:rPr>
        <w:t xml:space="preserve"> Translated by John </w:t>
      </w:r>
      <w:proofErr w:type="spellStart"/>
      <w:r>
        <w:rPr>
          <w:rFonts w:ascii="Times New Roman"/>
          <w:sz w:val="24"/>
          <w:szCs w:val="24"/>
        </w:rPr>
        <w:t>Addington</w:t>
      </w:r>
      <w:proofErr w:type="spellEnd"/>
      <w:r>
        <w:rPr>
          <w:rFonts w:ascii="Times New Roman"/>
          <w:sz w:val="24"/>
          <w:szCs w:val="24"/>
        </w:rPr>
        <w:t xml:space="preserve"> Symonds. New York: P.F. Collier and Sons Company, 1910.</w:t>
      </w:r>
    </w:p>
    <w:p w14:paraId="00C18246" w14:textId="77777777" w:rsidR="00FF17C5" w:rsidRDefault="00FF17C5">
      <w:pPr>
        <w:pStyle w:val="Body"/>
        <w:spacing w:line="240" w:lineRule="auto"/>
        <w:rPr>
          <w:rFonts w:ascii="Times New Roman" w:eastAsia="Times New Roman" w:hAnsi="Times New Roman" w:cs="Times New Roman"/>
          <w:sz w:val="24"/>
          <w:szCs w:val="24"/>
        </w:rPr>
      </w:pPr>
    </w:p>
    <w:p w14:paraId="1AAF776C"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Cellini, </w:t>
      </w:r>
      <w:proofErr w:type="spellStart"/>
      <w:r>
        <w:rPr>
          <w:rFonts w:ascii="Times New Roman"/>
          <w:sz w:val="24"/>
          <w:szCs w:val="24"/>
        </w:rPr>
        <w:t>Benvenuto</w:t>
      </w:r>
      <w:proofErr w:type="spellEnd"/>
      <w:r>
        <w:rPr>
          <w:rFonts w:ascii="Times New Roman"/>
          <w:sz w:val="24"/>
          <w:szCs w:val="24"/>
        </w:rPr>
        <w:t xml:space="preserve">. </w:t>
      </w:r>
      <w:proofErr w:type="gramStart"/>
      <w:r>
        <w:rPr>
          <w:rFonts w:ascii="Times New Roman"/>
          <w:i/>
          <w:iCs/>
          <w:sz w:val="24"/>
          <w:szCs w:val="24"/>
        </w:rPr>
        <w:t xml:space="preserve">The Treatises of </w:t>
      </w:r>
      <w:proofErr w:type="spellStart"/>
      <w:r>
        <w:rPr>
          <w:rFonts w:ascii="Times New Roman"/>
          <w:i/>
          <w:iCs/>
          <w:sz w:val="24"/>
          <w:szCs w:val="24"/>
        </w:rPr>
        <w:t>Benvenuto</w:t>
      </w:r>
      <w:proofErr w:type="spellEnd"/>
      <w:r>
        <w:rPr>
          <w:rFonts w:ascii="Times New Roman"/>
          <w:i/>
          <w:iCs/>
          <w:sz w:val="24"/>
          <w:szCs w:val="24"/>
        </w:rPr>
        <w:t xml:space="preserve"> Cellini on </w:t>
      </w:r>
      <w:proofErr w:type="spellStart"/>
      <w:r>
        <w:rPr>
          <w:rFonts w:ascii="Times New Roman"/>
          <w:i/>
          <w:iCs/>
          <w:sz w:val="24"/>
          <w:szCs w:val="24"/>
        </w:rPr>
        <w:t>Goldsmithing</w:t>
      </w:r>
      <w:proofErr w:type="spellEnd"/>
      <w:r>
        <w:rPr>
          <w:rFonts w:ascii="Times New Roman"/>
          <w:i/>
          <w:iCs/>
          <w:sz w:val="24"/>
          <w:szCs w:val="24"/>
        </w:rPr>
        <w:t xml:space="preserve"> and Sculpture</w:t>
      </w:r>
      <w:r>
        <w:rPr>
          <w:rFonts w:ascii="Times New Roman"/>
          <w:sz w:val="24"/>
          <w:szCs w:val="24"/>
        </w:rPr>
        <w:t>.</w:t>
      </w:r>
      <w:proofErr w:type="gramEnd"/>
      <w:r>
        <w:rPr>
          <w:rFonts w:ascii="Times New Roman"/>
          <w:sz w:val="24"/>
          <w:szCs w:val="24"/>
        </w:rPr>
        <w:t xml:space="preserve"> Translated by C.R. </w:t>
      </w:r>
      <w:proofErr w:type="spellStart"/>
      <w:r>
        <w:rPr>
          <w:rFonts w:ascii="Times New Roman"/>
          <w:sz w:val="24"/>
          <w:szCs w:val="24"/>
        </w:rPr>
        <w:t>Ashbee</w:t>
      </w:r>
      <w:proofErr w:type="spellEnd"/>
      <w:r>
        <w:rPr>
          <w:rFonts w:ascii="Times New Roman"/>
          <w:sz w:val="24"/>
          <w:szCs w:val="24"/>
        </w:rPr>
        <w:t xml:space="preserve">. Whitefish, MT: </w:t>
      </w:r>
      <w:proofErr w:type="spellStart"/>
      <w:r>
        <w:rPr>
          <w:rFonts w:ascii="Times New Roman"/>
          <w:sz w:val="24"/>
          <w:szCs w:val="24"/>
        </w:rPr>
        <w:t>Kessinger</w:t>
      </w:r>
      <w:proofErr w:type="spellEnd"/>
      <w:r>
        <w:rPr>
          <w:rFonts w:ascii="Times New Roman"/>
          <w:sz w:val="24"/>
          <w:szCs w:val="24"/>
        </w:rPr>
        <w:t xml:space="preserve"> Publishing, 2006.</w:t>
      </w:r>
    </w:p>
    <w:p w14:paraId="5885225B" w14:textId="77777777" w:rsidR="00FF17C5" w:rsidRDefault="00FF17C5">
      <w:pPr>
        <w:pStyle w:val="Body"/>
        <w:spacing w:line="240" w:lineRule="auto"/>
        <w:rPr>
          <w:rFonts w:ascii="Times New Roman" w:eastAsia="Times New Roman" w:hAnsi="Times New Roman" w:cs="Times New Roman"/>
          <w:sz w:val="24"/>
          <w:szCs w:val="24"/>
        </w:rPr>
      </w:pPr>
      <w:bookmarkStart w:id="0" w:name="_GoBack"/>
      <w:bookmarkEnd w:id="0"/>
    </w:p>
    <w:p w14:paraId="0683E447" w14:textId="77777777" w:rsidR="00FF17C5" w:rsidRDefault="00806B06">
      <w:pPr>
        <w:pStyle w:val="Body"/>
        <w:spacing w:line="240" w:lineRule="auto"/>
        <w:rPr>
          <w:rFonts w:ascii="Times New Roman" w:eastAsia="Times New Roman" w:hAnsi="Times New Roman" w:cs="Times New Roman"/>
          <w:sz w:val="24"/>
          <w:szCs w:val="24"/>
        </w:rPr>
      </w:pPr>
      <w:proofErr w:type="spellStart"/>
      <w:r>
        <w:rPr>
          <w:rFonts w:ascii="Times New Roman"/>
          <w:sz w:val="24"/>
          <w:szCs w:val="24"/>
        </w:rPr>
        <w:t>Cotgrave</w:t>
      </w:r>
      <w:proofErr w:type="spellEnd"/>
      <w:r>
        <w:rPr>
          <w:rFonts w:ascii="Times New Roman"/>
          <w:sz w:val="24"/>
          <w:szCs w:val="24"/>
        </w:rPr>
        <w:t xml:space="preserve">, Randle. </w:t>
      </w:r>
      <w:proofErr w:type="gramStart"/>
      <w:r>
        <w:rPr>
          <w:rFonts w:ascii="Times New Roman"/>
          <w:i/>
          <w:iCs/>
          <w:sz w:val="24"/>
          <w:szCs w:val="24"/>
        </w:rPr>
        <w:t xml:space="preserve">A </w:t>
      </w:r>
      <w:proofErr w:type="spellStart"/>
      <w:r>
        <w:rPr>
          <w:rFonts w:ascii="Times New Roman"/>
          <w:i/>
          <w:iCs/>
          <w:sz w:val="24"/>
          <w:szCs w:val="24"/>
        </w:rPr>
        <w:t>Dictionarie</w:t>
      </w:r>
      <w:proofErr w:type="spellEnd"/>
      <w:r>
        <w:rPr>
          <w:rFonts w:ascii="Times New Roman"/>
          <w:i/>
          <w:iCs/>
          <w:sz w:val="24"/>
          <w:szCs w:val="24"/>
        </w:rPr>
        <w:t xml:space="preserve"> of the French and English Tongues</w:t>
      </w:r>
      <w:r>
        <w:rPr>
          <w:rFonts w:ascii="Times New Roman"/>
          <w:sz w:val="24"/>
          <w:szCs w:val="24"/>
        </w:rPr>
        <w:t>.</w:t>
      </w:r>
      <w:proofErr w:type="gramEnd"/>
      <w:r>
        <w:rPr>
          <w:rFonts w:ascii="Times New Roman"/>
          <w:sz w:val="24"/>
          <w:szCs w:val="24"/>
        </w:rPr>
        <w:t xml:space="preserve"> London: Adam Islip, 1611.</w:t>
      </w:r>
    </w:p>
    <w:p w14:paraId="33C8D558" w14:textId="77777777" w:rsidR="00FF17C5" w:rsidRDefault="00FF17C5">
      <w:pPr>
        <w:pStyle w:val="FootnoteText"/>
        <w:rPr>
          <w:rFonts w:ascii="Times New Roman" w:eastAsia="Times New Roman" w:hAnsi="Times New Roman" w:cs="Times New Roman"/>
        </w:rPr>
      </w:pPr>
    </w:p>
    <w:p w14:paraId="3AAD4DBD" w14:textId="77777777" w:rsidR="00FF17C5" w:rsidRDefault="00806B06">
      <w:pPr>
        <w:pStyle w:val="Default"/>
        <w:rPr>
          <w:rFonts w:ascii="Times New Roman" w:eastAsia="Times New Roman" w:hAnsi="Times New Roman" w:cs="Times New Roman"/>
          <w:sz w:val="24"/>
          <w:szCs w:val="24"/>
        </w:rPr>
      </w:pPr>
      <w:proofErr w:type="spellStart"/>
      <w:r>
        <w:rPr>
          <w:rFonts w:ascii="Times New Roman"/>
          <w:sz w:val="24"/>
          <w:szCs w:val="24"/>
          <w:lang w:val="it-IT"/>
        </w:rPr>
        <w:t>Glinsman</w:t>
      </w:r>
      <w:proofErr w:type="spellEnd"/>
      <w:r>
        <w:rPr>
          <w:rFonts w:ascii="Times New Roman"/>
          <w:sz w:val="24"/>
          <w:szCs w:val="24"/>
        </w:rPr>
        <w:t xml:space="preserve">, </w:t>
      </w:r>
      <w:proofErr w:type="spellStart"/>
      <w:r>
        <w:rPr>
          <w:rFonts w:ascii="Times New Roman"/>
          <w:sz w:val="24"/>
          <w:szCs w:val="24"/>
        </w:rPr>
        <w:t>Lisha</w:t>
      </w:r>
      <w:proofErr w:type="spellEnd"/>
      <w:r>
        <w:rPr>
          <w:rFonts w:ascii="Times New Roman"/>
          <w:sz w:val="24"/>
          <w:szCs w:val="24"/>
        </w:rPr>
        <w:t xml:space="preserve"> Deming.</w:t>
      </w:r>
      <w:r>
        <w:rPr>
          <w:rFonts w:hAnsi="Times New Roman"/>
          <w:sz w:val="24"/>
          <w:szCs w:val="24"/>
        </w:rPr>
        <w:t xml:space="preserve"> </w:t>
      </w:r>
      <w:r>
        <w:rPr>
          <w:rFonts w:hAnsi="Times New Roman"/>
          <w:sz w:val="24"/>
          <w:szCs w:val="24"/>
        </w:rPr>
        <w:t>“</w:t>
      </w:r>
      <w:r>
        <w:rPr>
          <w:rFonts w:ascii="Times New Roman"/>
          <w:sz w:val="24"/>
          <w:szCs w:val="24"/>
        </w:rPr>
        <w:t xml:space="preserve">Renaissance Portrait Medals by </w:t>
      </w:r>
      <w:proofErr w:type="spellStart"/>
      <w:r>
        <w:rPr>
          <w:rFonts w:ascii="Times New Roman"/>
          <w:sz w:val="24"/>
          <w:szCs w:val="24"/>
        </w:rPr>
        <w:t>Matteo</w:t>
      </w:r>
      <w:proofErr w:type="spellEnd"/>
      <w:r>
        <w:rPr>
          <w:rFonts w:ascii="Times New Roman"/>
          <w:sz w:val="24"/>
          <w:szCs w:val="24"/>
        </w:rPr>
        <w:t xml:space="preserve"> de</w:t>
      </w:r>
      <w:r>
        <w:rPr>
          <w:rFonts w:hAnsi="Times New Roman"/>
          <w:sz w:val="24"/>
          <w:szCs w:val="24"/>
          <w:lang w:val="fr-FR"/>
        </w:rPr>
        <w:t>’</w:t>
      </w:r>
      <w:r>
        <w:rPr>
          <w:rFonts w:hAnsi="Times New Roman"/>
          <w:sz w:val="24"/>
          <w:szCs w:val="24"/>
          <w:lang w:val="fr-FR"/>
        </w:rPr>
        <w:t xml:space="preserve"> </w:t>
      </w:r>
      <w:proofErr w:type="spellStart"/>
      <w:r>
        <w:rPr>
          <w:rFonts w:ascii="Times New Roman"/>
          <w:sz w:val="24"/>
          <w:szCs w:val="24"/>
        </w:rPr>
        <w:t>Pasti</w:t>
      </w:r>
      <w:proofErr w:type="spellEnd"/>
      <w:r>
        <w:rPr>
          <w:rFonts w:ascii="Times New Roman"/>
          <w:sz w:val="24"/>
          <w:szCs w:val="24"/>
        </w:rPr>
        <w:t>: A Study of Their Casting Materials.</w:t>
      </w:r>
      <w:r>
        <w:rPr>
          <w:rFonts w:hAnsi="Times New Roman"/>
          <w:sz w:val="24"/>
          <w:szCs w:val="24"/>
        </w:rPr>
        <w:t>”</w:t>
      </w:r>
      <w:r>
        <w:rPr>
          <w:rFonts w:hAnsi="Times New Roman"/>
          <w:sz w:val="24"/>
          <w:szCs w:val="24"/>
        </w:rPr>
        <w:t xml:space="preserve"> </w:t>
      </w:r>
      <w:r>
        <w:rPr>
          <w:rFonts w:ascii="Times New Roman"/>
          <w:i/>
          <w:iCs/>
          <w:sz w:val="24"/>
          <w:szCs w:val="24"/>
        </w:rPr>
        <w:t xml:space="preserve">Studies in the History of Art </w:t>
      </w:r>
      <w:r>
        <w:rPr>
          <w:rFonts w:ascii="Times New Roman"/>
          <w:sz w:val="24"/>
          <w:szCs w:val="24"/>
        </w:rPr>
        <w:t xml:space="preserve">57, </w:t>
      </w:r>
      <w:r>
        <w:rPr>
          <w:rFonts w:hAnsi="Times New Roman"/>
          <w:sz w:val="24"/>
          <w:szCs w:val="24"/>
        </w:rPr>
        <w:t>“</w:t>
      </w:r>
      <w:r>
        <w:rPr>
          <w:rFonts w:ascii="Times New Roman"/>
          <w:sz w:val="24"/>
          <w:szCs w:val="24"/>
        </w:rPr>
        <w:t>Monograph Series II: Conservation Research 1996/1997 (1997): 92-107.</w:t>
      </w:r>
    </w:p>
    <w:p w14:paraId="258C168E" w14:textId="77777777" w:rsidR="00FF17C5" w:rsidRDefault="00FF17C5">
      <w:pPr>
        <w:pStyle w:val="Default"/>
        <w:rPr>
          <w:rFonts w:ascii="Times New Roman" w:eastAsia="Times New Roman" w:hAnsi="Times New Roman" w:cs="Times New Roman"/>
          <w:sz w:val="24"/>
          <w:szCs w:val="24"/>
        </w:rPr>
      </w:pPr>
    </w:p>
    <w:p w14:paraId="6730431F" w14:textId="77777777" w:rsidR="003438B1" w:rsidRDefault="003438B1" w:rsidP="003438B1">
      <w:pPr>
        <w:pStyle w:val="FootnoteText"/>
        <w:rPr>
          <w:rFonts w:ascii="Times New Roman" w:eastAsia="Times New Roman" w:hAnsi="Times New Roman" w:cs="Times New Roman"/>
        </w:rPr>
      </w:pPr>
      <w:proofErr w:type="spellStart"/>
      <w:proofErr w:type="gramStart"/>
      <w:r>
        <w:rPr>
          <w:rFonts w:ascii="Times New Roman"/>
        </w:rPr>
        <w:t>Heer</w:t>
      </w:r>
      <w:proofErr w:type="spellEnd"/>
      <w:r>
        <w:rPr>
          <w:rFonts w:ascii="Times New Roman"/>
        </w:rPr>
        <w:t>, A. R. E. de.</w:t>
      </w:r>
      <w:proofErr w:type="gramEnd"/>
      <w:r>
        <w:rPr>
          <w:rFonts w:ascii="Times New Roman"/>
        </w:rPr>
        <w:t xml:space="preserve"> </w:t>
      </w:r>
      <w:r>
        <w:rPr>
          <w:rFonts w:hAnsi="Times New Roman"/>
        </w:rPr>
        <w:t>“</w:t>
      </w:r>
      <w:proofErr w:type="spellStart"/>
      <w:r>
        <w:rPr>
          <w:rFonts w:ascii="Times New Roman"/>
        </w:rPr>
        <w:t>Constantijn</w:t>
      </w:r>
      <w:proofErr w:type="spellEnd"/>
      <w:r>
        <w:rPr>
          <w:rFonts w:ascii="Times New Roman"/>
        </w:rPr>
        <w:t xml:space="preserve"> Huygens en de </w:t>
      </w:r>
      <w:proofErr w:type="spellStart"/>
      <w:r>
        <w:rPr>
          <w:rFonts w:ascii="Times New Roman"/>
        </w:rPr>
        <w:t>Penningkunst</w:t>
      </w:r>
      <w:proofErr w:type="spellEnd"/>
      <w:r>
        <w:rPr>
          <w:rFonts w:ascii="Times New Roman"/>
        </w:rPr>
        <w:t>.</w:t>
      </w:r>
      <w:r>
        <w:rPr>
          <w:rFonts w:hAnsi="Times New Roman"/>
        </w:rPr>
        <w:t>”</w:t>
      </w:r>
      <w:r>
        <w:rPr>
          <w:rFonts w:hAnsi="Times New Roman"/>
        </w:rPr>
        <w:t xml:space="preserve"> </w:t>
      </w:r>
      <w:proofErr w:type="spellStart"/>
      <w:proofErr w:type="gramStart"/>
      <w:r>
        <w:rPr>
          <w:rFonts w:ascii="Times New Roman"/>
          <w:i/>
          <w:iCs/>
        </w:rPr>
        <w:t>Jaarboek</w:t>
      </w:r>
      <w:proofErr w:type="spellEnd"/>
      <w:r>
        <w:rPr>
          <w:rFonts w:ascii="Times New Roman"/>
          <w:i/>
          <w:iCs/>
        </w:rPr>
        <w:t xml:space="preserve"> </w:t>
      </w:r>
      <w:proofErr w:type="spellStart"/>
      <w:r>
        <w:rPr>
          <w:rFonts w:ascii="Times New Roman"/>
          <w:i/>
          <w:iCs/>
        </w:rPr>
        <w:t>voor</w:t>
      </w:r>
      <w:proofErr w:type="spellEnd"/>
      <w:r>
        <w:rPr>
          <w:rFonts w:ascii="Times New Roman"/>
          <w:i/>
          <w:iCs/>
        </w:rPr>
        <w:t xml:space="preserve"> munt- en </w:t>
      </w:r>
      <w:proofErr w:type="spellStart"/>
      <w:r>
        <w:rPr>
          <w:rFonts w:ascii="Times New Roman"/>
          <w:i/>
          <w:iCs/>
        </w:rPr>
        <w:t>penningkunde</w:t>
      </w:r>
      <w:proofErr w:type="spellEnd"/>
      <w:r>
        <w:rPr>
          <w:rFonts w:ascii="Times New Roman"/>
          <w:i/>
          <w:iCs/>
        </w:rPr>
        <w:t xml:space="preserve"> </w:t>
      </w:r>
      <w:r>
        <w:rPr>
          <w:rFonts w:ascii="Times New Roman"/>
        </w:rPr>
        <w:t>80 (1993): 271-288.</w:t>
      </w:r>
      <w:proofErr w:type="gramEnd"/>
    </w:p>
    <w:p w14:paraId="378E3FBF" w14:textId="77777777" w:rsidR="003438B1" w:rsidRDefault="003438B1">
      <w:pPr>
        <w:pStyle w:val="Default"/>
        <w:rPr>
          <w:rFonts w:ascii="Times New Roman" w:eastAsia="Times New Roman" w:hAnsi="Times New Roman" w:cs="Times New Roman"/>
          <w:sz w:val="24"/>
          <w:szCs w:val="24"/>
        </w:rPr>
      </w:pPr>
    </w:p>
    <w:p w14:paraId="0A49FAF0"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Hill, George F. </w:t>
      </w:r>
      <w:r>
        <w:rPr>
          <w:rFonts w:hAnsi="Times New Roman"/>
          <w:sz w:val="24"/>
          <w:szCs w:val="24"/>
        </w:rPr>
        <w:t>“</w:t>
      </w:r>
      <w:r>
        <w:rPr>
          <w:rFonts w:ascii="Times New Roman"/>
          <w:sz w:val="24"/>
          <w:szCs w:val="24"/>
        </w:rPr>
        <w:t>Some Italian Medals in the British Museum.</w:t>
      </w:r>
      <w:r>
        <w:rPr>
          <w:rFonts w:hAnsi="Times New Roman"/>
          <w:sz w:val="24"/>
          <w:szCs w:val="24"/>
        </w:rPr>
        <w:t>”</w:t>
      </w:r>
      <w:r>
        <w:rPr>
          <w:rFonts w:hAnsi="Times New Roman"/>
          <w:sz w:val="24"/>
          <w:szCs w:val="24"/>
        </w:rPr>
        <w:t xml:space="preserve"> </w:t>
      </w:r>
      <w:r>
        <w:rPr>
          <w:rFonts w:ascii="Times New Roman"/>
          <w:i/>
          <w:iCs/>
          <w:sz w:val="24"/>
          <w:szCs w:val="24"/>
          <w:lang w:val="fr-FR"/>
        </w:rPr>
        <w:t xml:space="preserve">The Burlington Magazine for </w:t>
      </w:r>
      <w:proofErr w:type="spellStart"/>
      <w:r>
        <w:rPr>
          <w:rFonts w:ascii="Times New Roman"/>
          <w:i/>
          <w:iCs/>
          <w:sz w:val="24"/>
          <w:szCs w:val="24"/>
          <w:lang w:val="fr-FR"/>
        </w:rPr>
        <w:t>Connoisseurs</w:t>
      </w:r>
      <w:proofErr w:type="spellEnd"/>
      <w:r>
        <w:rPr>
          <w:rFonts w:ascii="Times New Roman"/>
          <w:i/>
          <w:iCs/>
          <w:sz w:val="24"/>
          <w:szCs w:val="24"/>
          <w:lang w:val="fr-FR"/>
        </w:rPr>
        <w:t xml:space="preserve"> </w:t>
      </w:r>
      <w:r>
        <w:rPr>
          <w:rFonts w:ascii="Times New Roman"/>
          <w:sz w:val="24"/>
          <w:szCs w:val="24"/>
        </w:rPr>
        <w:t>10, No. 48 (March 1907): 384-385, 387.</w:t>
      </w:r>
    </w:p>
    <w:p w14:paraId="532C8940" w14:textId="77777777" w:rsidR="00FF17C5" w:rsidRDefault="00FF17C5">
      <w:pPr>
        <w:pStyle w:val="Body"/>
        <w:spacing w:line="240" w:lineRule="auto"/>
        <w:rPr>
          <w:rFonts w:ascii="Times New Roman" w:eastAsia="Times New Roman" w:hAnsi="Times New Roman" w:cs="Times New Roman"/>
          <w:sz w:val="24"/>
          <w:szCs w:val="24"/>
        </w:rPr>
      </w:pPr>
    </w:p>
    <w:p w14:paraId="6E9A41B3"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Hill, George F. "Notes on Italian Medals</w:t>
      </w:r>
      <w:r>
        <w:rPr>
          <w:rFonts w:hAnsi="Times New Roman"/>
          <w:sz w:val="24"/>
          <w:szCs w:val="24"/>
        </w:rPr>
        <w:t>—</w:t>
      </w:r>
      <w:r>
        <w:rPr>
          <w:rFonts w:ascii="Times New Roman"/>
          <w:sz w:val="24"/>
          <w:szCs w:val="24"/>
        </w:rPr>
        <w:t>X.</w:t>
      </w:r>
      <w:r>
        <w:rPr>
          <w:rFonts w:hAnsi="Times New Roman"/>
          <w:sz w:val="24"/>
          <w:szCs w:val="24"/>
        </w:rPr>
        <w:t>”</w:t>
      </w:r>
      <w:r>
        <w:rPr>
          <w:rFonts w:hAnsi="Times New Roman"/>
          <w:sz w:val="24"/>
          <w:szCs w:val="24"/>
        </w:rPr>
        <w:t xml:space="preserve"> </w:t>
      </w:r>
      <w:r>
        <w:rPr>
          <w:rFonts w:ascii="Times New Roman"/>
          <w:i/>
          <w:iCs/>
          <w:sz w:val="24"/>
          <w:szCs w:val="24"/>
        </w:rPr>
        <w:t xml:space="preserve">The Burlington Magazine for Connoisseurs </w:t>
      </w:r>
      <w:r>
        <w:rPr>
          <w:rFonts w:ascii="Times New Roman"/>
          <w:sz w:val="24"/>
          <w:szCs w:val="24"/>
        </w:rPr>
        <w:t>18, No. 91 (October 1910): 13-15, 18-21.</w:t>
      </w:r>
    </w:p>
    <w:p w14:paraId="2ED76DFC" w14:textId="77777777" w:rsidR="00FF17C5" w:rsidRDefault="00FF17C5">
      <w:pPr>
        <w:pStyle w:val="Body"/>
        <w:spacing w:line="240" w:lineRule="auto"/>
        <w:rPr>
          <w:rFonts w:ascii="Times New Roman" w:eastAsia="Times New Roman" w:hAnsi="Times New Roman" w:cs="Times New Roman"/>
          <w:sz w:val="24"/>
          <w:szCs w:val="24"/>
        </w:rPr>
      </w:pPr>
    </w:p>
    <w:p w14:paraId="19A31D10"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Hill, George F. "Notes on Italian Medals</w:t>
      </w:r>
      <w:r>
        <w:rPr>
          <w:rFonts w:hAnsi="Times New Roman"/>
          <w:sz w:val="24"/>
          <w:szCs w:val="24"/>
        </w:rPr>
        <w:t>—</w:t>
      </w:r>
      <w:r>
        <w:rPr>
          <w:rFonts w:ascii="Times New Roman"/>
          <w:sz w:val="24"/>
          <w:szCs w:val="24"/>
        </w:rPr>
        <w:t>XII.</w:t>
      </w:r>
      <w:r>
        <w:rPr>
          <w:rFonts w:hAnsi="Times New Roman"/>
          <w:sz w:val="24"/>
          <w:szCs w:val="24"/>
        </w:rPr>
        <w:t>”</w:t>
      </w:r>
      <w:r>
        <w:rPr>
          <w:rFonts w:hAnsi="Times New Roman"/>
          <w:sz w:val="24"/>
          <w:szCs w:val="24"/>
        </w:rPr>
        <w:t xml:space="preserve"> </w:t>
      </w:r>
      <w:r>
        <w:rPr>
          <w:rFonts w:ascii="Times New Roman"/>
          <w:i/>
          <w:iCs/>
          <w:sz w:val="24"/>
          <w:szCs w:val="24"/>
        </w:rPr>
        <w:t xml:space="preserve">The Burlington Magazine for Connoisseurs </w:t>
      </w:r>
      <w:r>
        <w:rPr>
          <w:rFonts w:ascii="Times New Roman"/>
          <w:sz w:val="24"/>
          <w:szCs w:val="24"/>
        </w:rPr>
        <w:t>20, No. 106 (January 1912): 200-203, 206-208.</w:t>
      </w:r>
    </w:p>
    <w:p w14:paraId="219EB15A" w14:textId="77777777" w:rsidR="00FF17C5" w:rsidRDefault="00FF17C5">
      <w:pPr>
        <w:pStyle w:val="Body"/>
        <w:spacing w:line="240" w:lineRule="auto"/>
        <w:rPr>
          <w:rFonts w:ascii="Times New Roman" w:eastAsia="Times New Roman" w:hAnsi="Times New Roman" w:cs="Times New Roman"/>
          <w:sz w:val="24"/>
          <w:szCs w:val="24"/>
        </w:rPr>
      </w:pPr>
    </w:p>
    <w:p w14:paraId="6006888F"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Hill, George F. "Notes on Italian Medals</w:t>
      </w:r>
      <w:r>
        <w:rPr>
          <w:rFonts w:hAnsi="Times New Roman"/>
          <w:sz w:val="24"/>
          <w:szCs w:val="24"/>
        </w:rPr>
        <w:t>—</w:t>
      </w:r>
      <w:r>
        <w:rPr>
          <w:rFonts w:ascii="Times New Roman"/>
          <w:sz w:val="24"/>
          <w:szCs w:val="24"/>
        </w:rPr>
        <w:t>XX: Some Anonymous Medals.</w:t>
      </w:r>
      <w:r>
        <w:rPr>
          <w:rFonts w:hAnsi="Times New Roman"/>
          <w:sz w:val="24"/>
          <w:szCs w:val="24"/>
        </w:rPr>
        <w:t>”</w:t>
      </w:r>
      <w:r>
        <w:rPr>
          <w:rFonts w:hAnsi="Times New Roman"/>
          <w:sz w:val="24"/>
          <w:szCs w:val="24"/>
        </w:rPr>
        <w:t xml:space="preserve"> </w:t>
      </w:r>
      <w:r>
        <w:rPr>
          <w:rFonts w:ascii="Times New Roman"/>
          <w:i/>
          <w:iCs/>
          <w:sz w:val="24"/>
          <w:szCs w:val="24"/>
        </w:rPr>
        <w:t xml:space="preserve">The Burlington Magazine for Connoisseurs </w:t>
      </w:r>
      <w:r>
        <w:rPr>
          <w:rFonts w:ascii="Times New Roman"/>
          <w:sz w:val="24"/>
          <w:szCs w:val="24"/>
        </w:rPr>
        <w:t>27, No. 150 (September 1915): 235-237, 240-242.</w:t>
      </w:r>
    </w:p>
    <w:p w14:paraId="75B1BEFF" w14:textId="77777777" w:rsidR="00FF17C5" w:rsidRDefault="00FF17C5">
      <w:pPr>
        <w:pStyle w:val="Body"/>
        <w:spacing w:line="240" w:lineRule="auto"/>
        <w:rPr>
          <w:rFonts w:ascii="Times New Roman" w:eastAsia="Times New Roman" w:hAnsi="Times New Roman" w:cs="Times New Roman"/>
          <w:sz w:val="24"/>
          <w:szCs w:val="24"/>
        </w:rPr>
      </w:pPr>
    </w:p>
    <w:p w14:paraId="3EF92FCD"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Hill, George F. "Notes on Italian Medals</w:t>
      </w:r>
      <w:r>
        <w:rPr>
          <w:rFonts w:hAnsi="Times New Roman"/>
          <w:sz w:val="24"/>
          <w:szCs w:val="24"/>
        </w:rPr>
        <w:t>—</w:t>
      </w:r>
      <w:r>
        <w:rPr>
          <w:rFonts w:ascii="Times New Roman"/>
          <w:sz w:val="24"/>
          <w:szCs w:val="24"/>
        </w:rPr>
        <w:t>XXV: On the Technique of Renaissance Medals.</w:t>
      </w:r>
      <w:r>
        <w:rPr>
          <w:rFonts w:hAnsi="Times New Roman"/>
          <w:sz w:val="24"/>
          <w:szCs w:val="24"/>
        </w:rPr>
        <w:t>”</w:t>
      </w:r>
      <w:r>
        <w:rPr>
          <w:rFonts w:hAnsi="Times New Roman"/>
          <w:sz w:val="24"/>
          <w:szCs w:val="24"/>
        </w:rPr>
        <w:t xml:space="preserve"> </w:t>
      </w:r>
      <w:r>
        <w:rPr>
          <w:rFonts w:ascii="Times New Roman"/>
          <w:i/>
          <w:iCs/>
          <w:sz w:val="24"/>
          <w:szCs w:val="24"/>
        </w:rPr>
        <w:t xml:space="preserve">The Burlington Magazine for Connoisseurs </w:t>
      </w:r>
      <w:r>
        <w:rPr>
          <w:rFonts w:ascii="Times New Roman"/>
          <w:sz w:val="24"/>
          <w:szCs w:val="24"/>
        </w:rPr>
        <w:t>31, No. 176 (November 1917): 178-179, 181-183.</w:t>
      </w:r>
    </w:p>
    <w:p w14:paraId="78ABAC5A" w14:textId="77777777" w:rsidR="00FF17C5" w:rsidRDefault="00FF17C5">
      <w:pPr>
        <w:pStyle w:val="Body"/>
        <w:spacing w:line="240" w:lineRule="auto"/>
        <w:rPr>
          <w:rFonts w:ascii="Times New Roman" w:eastAsia="Times New Roman" w:hAnsi="Times New Roman" w:cs="Times New Roman"/>
          <w:sz w:val="24"/>
          <w:szCs w:val="24"/>
        </w:rPr>
      </w:pPr>
    </w:p>
    <w:p w14:paraId="6CFFF393"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Hill, George F. </w:t>
      </w:r>
      <w:r>
        <w:rPr>
          <w:rFonts w:hAnsi="Times New Roman"/>
          <w:sz w:val="24"/>
          <w:szCs w:val="24"/>
        </w:rPr>
        <w:t>“</w:t>
      </w:r>
      <w:r>
        <w:rPr>
          <w:rFonts w:ascii="Times New Roman"/>
          <w:sz w:val="24"/>
          <w:szCs w:val="24"/>
        </w:rPr>
        <w:t>Notes on Italian Medals</w:t>
      </w:r>
      <w:r>
        <w:rPr>
          <w:rFonts w:hAnsi="Times New Roman"/>
          <w:sz w:val="24"/>
          <w:szCs w:val="24"/>
        </w:rPr>
        <w:t>—</w:t>
      </w:r>
      <w:r>
        <w:rPr>
          <w:rFonts w:ascii="Times New Roman"/>
          <w:sz w:val="24"/>
          <w:szCs w:val="24"/>
        </w:rPr>
        <w:t>XXVII.</w:t>
      </w:r>
      <w:r>
        <w:rPr>
          <w:rFonts w:hAnsi="Times New Roman"/>
          <w:sz w:val="24"/>
          <w:szCs w:val="24"/>
        </w:rPr>
        <w:t>”</w:t>
      </w:r>
      <w:r>
        <w:rPr>
          <w:rFonts w:hAnsi="Times New Roman"/>
          <w:sz w:val="24"/>
          <w:szCs w:val="24"/>
        </w:rPr>
        <w:t xml:space="preserve"> </w:t>
      </w:r>
      <w:r>
        <w:rPr>
          <w:rFonts w:ascii="Times New Roman"/>
          <w:i/>
          <w:iCs/>
          <w:sz w:val="24"/>
          <w:szCs w:val="24"/>
          <w:lang w:val="fr-FR"/>
        </w:rPr>
        <w:t xml:space="preserve">The Burlington Magazine for </w:t>
      </w:r>
      <w:proofErr w:type="spellStart"/>
      <w:r>
        <w:rPr>
          <w:rFonts w:ascii="Times New Roman"/>
          <w:i/>
          <w:iCs/>
          <w:sz w:val="24"/>
          <w:szCs w:val="24"/>
          <w:lang w:val="fr-FR"/>
        </w:rPr>
        <w:t>Connoisseurs</w:t>
      </w:r>
      <w:proofErr w:type="spellEnd"/>
      <w:r>
        <w:rPr>
          <w:rFonts w:ascii="Times New Roman"/>
          <w:sz w:val="24"/>
          <w:szCs w:val="24"/>
        </w:rPr>
        <w:t xml:space="preserve"> 42, No. 238 (January 1923): 38, 42-44, </w:t>
      </w:r>
      <w:proofErr w:type="gramStart"/>
      <w:r>
        <w:rPr>
          <w:rFonts w:ascii="Times New Roman"/>
          <w:sz w:val="24"/>
          <w:szCs w:val="24"/>
        </w:rPr>
        <w:t>47</w:t>
      </w:r>
      <w:proofErr w:type="gramEnd"/>
      <w:r>
        <w:rPr>
          <w:rFonts w:ascii="Times New Roman"/>
          <w:sz w:val="24"/>
          <w:szCs w:val="24"/>
        </w:rPr>
        <w:t>.</w:t>
      </w:r>
    </w:p>
    <w:p w14:paraId="32304A69" w14:textId="77777777" w:rsidR="00FF17C5" w:rsidRDefault="00FF17C5">
      <w:pPr>
        <w:pStyle w:val="Body"/>
        <w:spacing w:line="240" w:lineRule="auto"/>
        <w:rPr>
          <w:rFonts w:ascii="Times New Roman" w:eastAsia="Times New Roman" w:hAnsi="Times New Roman" w:cs="Times New Roman"/>
          <w:sz w:val="24"/>
          <w:szCs w:val="24"/>
        </w:rPr>
      </w:pPr>
    </w:p>
    <w:p w14:paraId="01A3694D" w14:textId="77777777" w:rsidR="00FF17C5" w:rsidRDefault="00806B06">
      <w:pPr>
        <w:pStyle w:val="Body"/>
        <w:spacing w:line="240" w:lineRule="auto"/>
        <w:rPr>
          <w:rFonts w:ascii="Times New Roman" w:eastAsia="Times New Roman" w:hAnsi="Times New Roman" w:cs="Times New Roman"/>
          <w:sz w:val="24"/>
          <w:szCs w:val="24"/>
        </w:rPr>
      </w:pPr>
      <w:proofErr w:type="gramStart"/>
      <w:r>
        <w:rPr>
          <w:rFonts w:ascii="Times New Roman"/>
          <w:sz w:val="24"/>
          <w:szCs w:val="24"/>
        </w:rPr>
        <w:t>Pollard, J. Graham.</w:t>
      </w:r>
      <w:proofErr w:type="gramEnd"/>
      <w:r>
        <w:rPr>
          <w:rFonts w:ascii="Times New Roman"/>
          <w:sz w:val="24"/>
          <w:szCs w:val="24"/>
        </w:rPr>
        <w:t xml:space="preserve"> </w:t>
      </w:r>
      <w:r>
        <w:rPr>
          <w:rFonts w:hAnsi="Times New Roman"/>
          <w:sz w:val="24"/>
          <w:szCs w:val="24"/>
        </w:rPr>
        <w:t>“</w:t>
      </w:r>
      <w:r>
        <w:rPr>
          <w:rFonts w:ascii="Times New Roman"/>
          <w:sz w:val="24"/>
          <w:szCs w:val="24"/>
          <w:lang w:val="fr-FR"/>
        </w:rPr>
        <w:t xml:space="preserve">The </w:t>
      </w:r>
      <w:proofErr w:type="spellStart"/>
      <w:r>
        <w:rPr>
          <w:rFonts w:ascii="Times New Roman"/>
          <w:sz w:val="24"/>
          <w:szCs w:val="24"/>
          <w:lang w:val="fr-FR"/>
        </w:rPr>
        <w:t>Italian</w:t>
      </w:r>
      <w:proofErr w:type="spellEnd"/>
      <w:r>
        <w:rPr>
          <w:rFonts w:ascii="Times New Roman"/>
          <w:sz w:val="24"/>
          <w:szCs w:val="24"/>
          <w:lang w:val="fr-FR"/>
        </w:rPr>
        <w:t xml:space="preserve"> Renaissance </w:t>
      </w:r>
      <w:proofErr w:type="spellStart"/>
      <w:r>
        <w:rPr>
          <w:rFonts w:ascii="Times New Roman"/>
          <w:sz w:val="24"/>
          <w:szCs w:val="24"/>
          <w:lang w:val="fr-FR"/>
        </w:rPr>
        <w:t>Medal</w:t>
      </w:r>
      <w:proofErr w:type="spellEnd"/>
      <w:r>
        <w:rPr>
          <w:rFonts w:ascii="Times New Roman"/>
          <w:sz w:val="24"/>
          <w:szCs w:val="24"/>
          <w:lang w:val="fr-FR"/>
        </w:rPr>
        <w:t xml:space="preserve">: </w:t>
      </w:r>
      <w:proofErr w:type="spellStart"/>
      <w:r>
        <w:rPr>
          <w:rFonts w:ascii="Times New Roman"/>
          <w:sz w:val="24"/>
          <w:szCs w:val="24"/>
          <w:lang w:val="fr-FR"/>
        </w:rPr>
        <w:t>Collecting</w:t>
      </w:r>
      <w:proofErr w:type="spellEnd"/>
      <w:r>
        <w:rPr>
          <w:rFonts w:ascii="Times New Roman"/>
          <w:sz w:val="24"/>
          <w:szCs w:val="24"/>
          <w:lang w:val="fr-FR"/>
        </w:rPr>
        <w:t xml:space="preserve"> and </w:t>
      </w:r>
      <w:proofErr w:type="spellStart"/>
      <w:r>
        <w:rPr>
          <w:rFonts w:ascii="Times New Roman"/>
          <w:sz w:val="24"/>
          <w:szCs w:val="24"/>
          <w:lang w:val="fr-FR"/>
        </w:rPr>
        <w:t>Connoisseurship</w:t>
      </w:r>
      <w:proofErr w:type="spellEnd"/>
      <w:r>
        <w:rPr>
          <w:rFonts w:ascii="Times New Roman"/>
          <w:sz w:val="24"/>
          <w:szCs w:val="24"/>
        </w:rPr>
        <w:t>.</w:t>
      </w:r>
      <w:r>
        <w:rPr>
          <w:rFonts w:hAnsi="Times New Roman"/>
          <w:sz w:val="24"/>
          <w:szCs w:val="24"/>
        </w:rPr>
        <w:t>”</w:t>
      </w:r>
      <w:r>
        <w:rPr>
          <w:rFonts w:hAnsi="Times New Roman"/>
          <w:sz w:val="24"/>
          <w:szCs w:val="24"/>
        </w:rPr>
        <w:t xml:space="preserve"> </w:t>
      </w:r>
      <w:r>
        <w:rPr>
          <w:rFonts w:ascii="Times New Roman"/>
          <w:i/>
          <w:iCs/>
          <w:sz w:val="24"/>
          <w:szCs w:val="24"/>
        </w:rPr>
        <w:t xml:space="preserve">Studies in the History of Art </w:t>
      </w:r>
      <w:r>
        <w:rPr>
          <w:rFonts w:ascii="Times New Roman"/>
          <w:sz w:val="24"/>
          <w:szCs w:val="24"/>
        </w:rPr>
        <w:t xml:space="preserve">21, </w:t>
      </w:r>
      <w:r>
        <w:rPr>
          <w:rFonts w:hAnsi="Times New Roman"/>
          <w:sz w:val="24"/>
          <w:szCs w:val="24"/>
        </w:rPr>
        <w:t>“</w:t>
      </w:r>
      <w:r>
        <w:rPr>
          <w:rFonts w:ascii="Times New Roman"/>
          <w:sz w:val="24"/>
          <w:szCs w:val="24"/>
        </w:rPr>
        <w:t>Symposium Papers VIII: Italian Medals</w:t>
      </w:r>
      <w:r>
        <w:rPr>
          <w:rFonts w:hAnsi="Times New Roman"/>
          <w:sz w:val="24"/>
          <w:szCs w:val="24"/>
        </w:rPr>
        <w:t>”</w:t>
      </w:r>
      <w:r>
        <w:rPr>
          <w:rFonts w:hAnsi="Times New Roman"/>
          <w:sz w:val="24"/>
          <w:szCs w:val="24"/>
        </w:rPr>
        <w:t xml:space="preserve"> </w:t>
      </w:r>
      <w:r>
        <w:rPr>
          <w:rFonts w:ascii="Times New Roman"/>
          <w:sz w:val="24"/>
          <w:szCs w:val="24"/>
        </w:rPr>
        <w:t>(1987): 161-169.</w:t>
      </w:r>
    </w:p>
    <w:p w14:paraId="750B6990" w14:textId="77777777" w:rsidR="00FF17C5" w:rsidRDefault="00FF17C5">
      <w:pPr>
        <w:pStyle w:val="Body"/>
        <w:spacing w:line="240" w:lineRule="auto"/>
        <w:rPr>
          <w:rFonts w:ascii="Times New Roman" w:eastAsia="Times New Roman" w:hAnsi="Times New Roman" w:cs="Times New Roman"/>
          <w:sz w:val="24"/>
          <w:szCs w:val="24"/>
        </w:rPr>
      </w:pPr>
    </w:p>
    <w:p w14:paraId="51DDBB2A" w14:textId="77777777" w:rsidR="00FF17C5" w:rsidRDefault="00806B06">
      <w:pPr>
        <w:pStyle w:val="Body"/>
        <w:spacing w:line="240" w:lineRule="auto"/>
        <w:rPr>
          <w:rFonts w:ascii="Times New Roman" w:eastAsia="Times New Roman" w:hAnsi="Times New Roman" w:cs="Times New Roman"/>
          <w:sz w:val="24"/>
          <w:szCs w:val="24"/>
        </w:rPr>
      </w:pPr>
      <w:proofErr w:type="spellStart"/>
      <w:r>
        <w:rPr>
          <w:rFonts w:ascii="Times New Roman"/>
          <w:sz w:val="24"/>
          <w:szCs w:val="24"/>
        </w:rPr>
        <w:t>Ruscelli</w:t>
      </w:r>
      <w:proofErr w:type="spellEnd"/>
      <w:r>
        <w:rPr>
          <w:rFonts w:ascii="Times New Roman"/>
          <w:sz w:val="24"/>
          <w:szCs w:val="24"/>
        </w:rPr>
        <w:t xml:space="preserve">, </w:t>
      </w:r>
      <w:proofErr w:type="spellStart"/>
      <w:r>
        <w:rPr>
          <w:rFonts w:ascii="Times New Roman"/>
          <w:sz w:val="24"/>
          <w:szCs w:val="24"/>
        </w:rPr>
        <w:t>Girolamo</w:t>
      </w:r>
      <w:proofErr w:type="spellEnd"/>
      <w:r>
        <w:rPr>
          <w:rFonts w:ascii="Times New Roman"/>
          <w:sz w:val="24"/>
          <w:szCs w:val="24"/>
        </w:rPr>
        <w:t xml:space="preserve">. </w:t>
      </w:r>
      <w:r>
        <w:rPr>
          <w:rFonts w:ascii="Times New Roman"/>
          <w:i/>
          <w:iCs/>
          <w:sz w:val="24"/>
          <w:szCs w:val="24"/>
        </w:rPr>
        <w:t xml:space="preserve">The </w:t>
      </w:r>
      <w:proofErr w:type="spellStart"/>
      <w:r>
        <w:rPr>
          <w:rFonts w:ascii="Times New Roman"/>
          <w:i/>
          <w:iCs/>
          <w:sz w:val="24"/>
          <w:szCs w:val="24"/>
        </w:rPr>
        <w:t>seconde</w:t>
      </w:r>
      <w:proofErr w:type="spellEnd"/>
      <w:r>
        <w:rPr>
          <w:rFonts w:ascii="Times New Roman"/>
          <w:i/>
          <w:iCs/>
          <w:sz w:val="24"/>
          <w:szCs w:val="24"/>
        </w:rPr>
        <w:t xml:space="preserve"> part of the Secretes of </w:t>
      </w:r>
      <w:proofErr w:type="spellStart"/>
      <w:r>
        <w:rPr>
          <w:rFonts w:ascii="Times New Roman"/>
          <w:i/>
          <w:iCs/>
          <w:sz w:val="24"/>
          <w:szCs w:val="24"/>
        </w:rPr>
        <w:t>Maister</w:t>
      </w:r>
      <w:proofErr w:type="spellEnd"/>
      <w:r>
        <w:rPr>
          <w:rFonts w:ascii="Times New Roman"/>
          <w:i/>
          <w:iCs/>
          <w:sz w:val="24"/>
          <w:szCs w:val="24"/>
        </w:rPr>
        <w:t xml:space="preserve"> Alexis of </w:t>
      </w:r>
      <w:proofErr w:type="spellStart"/>
      <w:r>
        <w:rPr>
          <w:rFonts w:ascii="Times New Roman"/>
          <w:i/>
          <w:iCs/>
          <w:sz w:val="24"/>
          <w:szCs w:val="24"/>
        </w:rPr>
        <w:t>Piemont</w:t>
      </w:r>
      <w:proofErr w:type="spellEnd"/>
      <w:r>
        <w:rPr>
          <w:rFonts w:ascii="Times New Roman"/>
          <w:i/>
          <w:iCs/>
          <w:sz w:val="24"/>
          <w:szCs w:val="24"/>
        </w:rPr>
        <w:t xml:space="preserve">: by </w:t>
      </w:r>
      <w:proofErr w:type="spellStart"/>
      <w:r>
        <w:rPr>
          <w:rFonts w:ascii="Times New Roman"/>
          <w:i/>
          <w:iCs/>
          <w:sz w:val="24"/>
          <w:szCs w:val="24"/>
        </w:rPr>
        <w:t>hym</w:t>
      </w:r>
      <w:proofErr w:type="spellEnd"/>
      <w:r>
        <w:rPr>
          <w:rFonts w:ascii="Times New Roman"/>
          <w:i/>
          <w:iCs/>
          <w:sz w:val="24"/>
          <w:szCs w:val="24"/>
        </w:rPr>
        <w:t xml:space="preserve"> collected out of </w:t>
      </w:r>
      <w:proofErr w:type="spellStart"/>
      <w:r>
        <w:rPr>
          <w:rFonts w:ascii="Times New Roman"/>
          <w:i/>
          <w:iCs/>
          <w:sz w:val="24"/>
          <w:szCs w:val="24"/>
        </w:rPr>
        <w:t>diuerse</w:t>
      </w:r>
      <w:proofErr w:type="spellEnd"/>
      <w:r>
        <w:rPr>
          <w:rFonts w:ascii="Times New Roman"/>
          <w:i/>
          <w:iCs/>
          <w:sz w:val="24"/>
          <w:szCs w:val="24"/>
        </w:rPr>
        <w:t xml:space="preserve"> excellent authors, and </w:t>
      </w:r>
      <w:proofErr w:type="spellStart"/>
      <w:r>
        <w:rPr>
          <w:rFonts w:ascii="Times New Roman"/>
          <w:i/>
          <w:iCs/>
          <w:sz w:val="24"/>
          <w:szCs w:val="24"/>
        </w:rPr>
        <w:t>nevvly</w:t>
      </w:r>
      <w:proofErr w:type="spellEnd"/>
      <w:r>
        <w:rPr>
          <w:rFonts w:ascii="Times New Roman"/>
          <w:i/>
          <w:iCs/>
          <w:sz w:val="24"/>
          <w:szCs w:val="24"/>
        </w:rPr>
        <w:t xml:space="preserve"> translated out of </w:t>
      </w:r>
      <w:proofErr w:type="spellStart"/>
      <w:r>
        <w:rPr>
          <w:rFonts w:ascii="Times New Roman"/>
          <w:i/>
          <w:iCs/>
          <w:sz w:val="24"/>
          <w:szCs w:val="24"/>
        </w:rPr>
        <w:t>Frenche</w:t>
      </w:r>
      <w:proofErr w:type="spellEnd"/>
      <w:r>
        <w:rPr>
          <w:rFonts w:ascii="Times New Roman"/>
          <w:i/>
          <w:iCs/>
          <w:sz w:val="24"/>
          <w:szCs w:val="24"/>
        </w:rPr>
        <w:t xml:space="preserve"> into </w:t>
      </w:r>
      <w:proofErr w:type="spellStart"/>
      <w:r>
        <w:rPr>
          <w:rFonts w:ascii="Times New Roman"/>
          <w:i/>
          <w:iCs/>
          <w:sz w:val="24"/>
          <w:szCs w:val="24"/>
        </w:rPr>
        <w:t>Englishe</w:t>
      </w:r>
      <w:proofErr w:type="spellEnd"/>
      <w:r>
        <w:rPr>
          <w:rFonts w:ascii="Times New Roman"/>
          <w:i/>
          <w:iCs/>
          <w:sz w:val="24"/>
          <w:szCs w:val="24"/>
        </w:rPr>
        <w:t xml:space="preserve">. With a </w:t>
      </w:r>
      <w:proofErr w:type="spellStart"/>
      <w:r>
        <w:rPr>
          <w:rFonts w:ascii="Times New Roman"/>
          <w:i/>
          <w:iCs/>
          <w:sz w:val="24"/>
          <w:szCs w:val="24"/>
        </w:rPr>
        <w:t>generall</w:t>
      </w:r>
      <w:proofErr w:type="spellEnd"/>
      <w:r>
        <w:rPr>
          <w:rFonts w:ascii="Times New Roman"/>
          <w:i/>
          <w:iCs/>
          <w:sz w:val="24"/>
          <w:szCs w:val="24"/>
        </w:rPr>
        <w:t xml:space="preserve"> table of all matters contained in the </w:t>
      </w:r>
      <w:proofErr w:type="spellStart"/>
      <w:proofErr w:type="gramStart"/>
      <w:r>
        <w:rPr>
          <w:rFonts w:ascii="Times New Roman"/>
          <w:i/>
          <w:iCs/>
          <w:sz w:val="24"/>
          <w:szCs w:val="24"/>
        </w:rPr>
        <w:t>saied</w:t>
      </w:r>
      <w:proofErr w:type="spellEnd"/>
      <w:proofErr w:type="gramEnd"/>
      <w:r>
        <w:rPr>
          <w:rFonts w:ascii="Times New Roman"/>
          <w:i/>
          <w:iCs/>
          <w:sz w:val="24"/>
          <w:szCs w:val="24"/>
        </w:rPr>
        <w:t xml:space="preserve"> </w:t>
      </w:r>
      <w:proofErr w:type="spellStart"/>
      <w:r>
        <w:rPr>
          <w:rFonts w:ascii="Times New Roman"/>
          <w:i/>
          <w:iCs/>
          <w:sz w:val="24"/>
          <w:szCs w:val="24"/>
        </w:rPr>
        <w:t>booke</w:t>
      </w:r>
      <w:proofErr w:type="spellEnd"/>
      <w:r>
        <w:rPr>
          <w:rFonts w:ascii="Times New Roman"/>
          <w:sz w:val="24"/>
          <w:szCs w:val="24"/>
        </w:rPr>
        <w:t>. Translated by</w:t>
      </w:r>
      <w:r>
        <w:rPr>
          <w:rFonts w:ascii="Times New Roman"/>
          <w:sz w:val="24"/>
          <w:szCs w:val="24"/>
          <w:lang w:val="pt-PT"/>
        </w:rPr>
        <w:t xml:space="preserve"> William </w:t>
      </w:r>
      <w:proofErr w:type="spellStart"/>
      <w:r>
        <w:rPr>
          <w:rFonts w:ascii="Times New Roman"/>
          <w:sz w:val="24"/>
          <w:szCs w:val="24"/>
          <w:lang w:val="pt-PT"/>
        </w:rPr>
        <w:t>Warde</w:t>
      </w:r>
      <w:proofErr w:type="spellEnd"/>
      <w:r>
        <w:rPr>
          <w:rFonts w:ascii="Times New Roman"/>
          <w:sz w:val="24"/>
          <w:szCs w:val="24"/>
        </w:rPr>
        <w:t>. London: John Wight, 1580.</w:t>
      </w:r>
    </w:p>
    <w:p w14:paraId="42621765" w14:textId="77777777" w:rsidR="00FF17C5" w:rsidRDefault="00FF17C5">
      <w:pPr>
        <w:pStyle w:val="Body"/>
        <w:spacing w:line="240" w:lineRule="auto"/>
        <w:rPr>
          <w:rFonts w:ascii="Times New Roman" w:eastAsia="Times New Roman" w:hAnsi="Times New Roman" w:cs="Times New Roman"/>
          <w:sz w:val="24"/>
          <w:szCs w:val="24"/>
        </w:rPr>
      </w:pPr>
    </w:p>
    <w:p w14:paraId="48284F10"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lang w:val="nl-NL"/>
        </w:rPr>
        <w:t xml:space="preserve">Smith, Pamela </w:t>
      </w:r>
      <w:proofErr w:type="spellStart"/>
      <w:r>
        <w:rPr>
          <w:rFonts w:ascii="Times New Roman"/>
          <w:sz w:val="24"/>
          <w:szCs w:val="24"/>
          <w:lang w:val="nl-NL"/>
        </w:rPr>
        <w:t>and</w:t>
      </w:r>
      <w:proofErr w:type="spellEnd"/>
      <w:r>
        <w:rPr>
          <w:rFonts w:ascii="Times New Roman"/>
          <w:sz w:val="24"/>
          <w:szCs w:val="24"/>
          <w:lang w:val="nl-NL"/>
        </w:rPr>
        <w:t xml:space="preserve"> Tonny Beentjes</w:t>
      </w:r>
      <w:r>
        <w:rPr>
          <w:rFonts w:ascii="Times New Roman"/>
          <w:sz w:val="24"/>
          <w:szCs w:val="24"/>
        </w:rPr>
        <w:t>.</w:t>
      </w:r>
      <w:r>
        <w:rPr>
          <w:rFonts w:hAnsi="Times New Roman"/>
          <w:sz w:val="24"/>
          <w:szCs w:val="24"/>
        </w:rPr>
        <w:t xml:space="preserve"> </w:t>
      </w:r>
      <w:r>
        <w:rPr>
          <w:rFonts w:hAnsi="Times New Roman"/>
          <w:sz w:val="24"/>
          <w:szCs w:val="24"/>
        </w:rPr>
        <w:t>“</w:t>
      </w:r>
      <w:r>
        <w:rPr>
          <w:rFonts w:ascii="Times New Roman"/>
          <w:sz w:val="24"/>
          <w:szCs w:val="24"/>
        </w:rPr>
        <w:t>Nature and Art, Making and Knowing: Reconstructing Sixteenth-Century Life-Casting Techniques.</w:t>
      </w:r>
      <w:r>
        <w:rPr>
          <w:rFonts w:hAnsi="Times New Roman"/>
          <w:sz w:val="24"/>
          <w:szCs w:val="24"/>
        </w:rPr>
        <w:t>”</w:t>
      </w:r>
      <w:r>
        <w:rPr>
          <w:rFonts w:hAnsi="Times New Roman"/>
          <w:sz w:val="24"/>
          <w:szCs w:val="24"/>
        </w:rPr>
        <w:t xml:space="preserve"> </w:t>
      </w:r>
      <w:r>
        <w:rPr>
          <w:rFonts w:ascii="Times New Roman"/>
          <w:i/>
          <w:iCs/>
          <w:sz w:val="24"/>
          <w:szCs w:val="24"/>
        </w:rPr>
        <w:t xml:space="preserve">Renaissance Quarterly </w:t>
      </w:r>
      <w:r>
        <w:rPr>
          <w:rFonts w:ascii="Times New Roman"/>
          <w:sz w:val="24"/>
          <w:szCs w:val="24"/>
        </w:rPr>
        <w:t>63 (2010): 128-179.</w:t>
      </w:r>
    </w:p>
    <w:p w14:paraId="4D6DFCB1" w14:textId="77777777" w:rsidR="00FF17C5" w:rsidRDefault="00FF17C5">
      <w:pPr>
        <w:pStyle w:val="Body"/>
        <w:spacing w:line="240" w:lineRule="auto"/>
        <w:rPr>
          <w:rFonts w:ascii="Times New Roman" w:eastAsia="Times New Roman" w:hAnsi="Times New Roman" w:cs="Times New Roman"/>
          <w:sz w:val="24"/>
          <w:szCs w:val="24"/>
        </w:rPr>
      </w:pPr>
    </w:p>
    <w:p w14:paraId="0F83F103"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Spencer, John R.</w:t>
      </w:r>
      <w:r>
        <w:rPr>
          <w:rFonts w:hAnsi="Times New Roman"/>
          <w:sz w:val="24"/>
          <w:szCs w:val="24"/>
        </w:rPr>
        <w:t xml:space="preserve"> </w:t>
      </w:r>
      <w:r>
        <w:rPr>
          <w:rFonts w:hAnsi="Times New Roman"/>
          <w:sz w:val="24"/>
          <w:szCs w:val="24"/>
        </w:rPr>
        <w:t>“</w:t>
      </w:r>
      <w:proofErr w:type="spellStart"/>
      <w:r>
        <w:rPr>
          <w:rFonts w:ascii="Times New Roman"/>
          <w:sz w:val="24"/>
          <w:szCs w:val="24"/>
        </w:rPr>
        <w:t>Filarete</w:t>
      </w:r>
      <w:proofErr w:type="spellEnd"/>
      <w:r>
        <w:rPr>
          <w:rFonts w:ascii="Times New Roman"/>
          <w:sz w:val="24"/>
          <w:szCs w:val="24"/>
        </w:rPr>
        <w:t xml:space="preserve">, the </w:t>
      </w:r>
      <w:proofErr w:type="spellStart"/>
      <w:r>
        <w:rPr>
          <w:rFonts w:ascii="Times New Roman"/>
          <w:sz w:val="24"/>
          <w:szCs w:val="24"/>
        </w:rPr>
        <w:t>Medallist</w:t>
      </w:r>
      <w:proofErr w:type="spellEnd"/>
      <w:r>
        <w:rPr>
          <w:rFonts w:ascii="Times New Roman"/>
          <w:sz w:val="24"/>
          <w:szCs w:val="24"/>
        </w:rPr>
        <w:t xml:space="preserve"> of the Roman Emperors.</w:t>
      </w:r>
      <w:r>
        <w:rPr>
          <w:rFonts w:hAnsi="Times New Roman"/>
          <w:sz w:val="24"/>
          <w:szCs w:val="24"/>
        </w:rPr>
        <w:t>”</w:t>
      </w:r>
      <w:r>
        <w:rPr>
          <w:rFonts w:hAnsi="Times New Roman"/>
          <w:sz w:val="24"/>
          <w:szCs w:val="24"/>
        </w:rPr>
        <w:t xml:space="preserve"> </w:t>
      </w:r>
      <w:r>
        <w:rPr>
          <w:rFonts w:ascii="Times New Roman"/>
          <w:i/>
          <w:iCs/>
          <w:sz w:val="24"/>
          <w:szCs w:val="24"/>
        </w:rPr>
        <w:t xml:space="preserve">The Art Bulletin </w:t>
      </w:r>
      <w:r>
        <w:rPr>
          <w:rFonts w:ascii="Times New Roman"/>
          <w:sz w:val="24"/>
          <w:szCs w:val="24"/>
        </w:rPr>
        <w:t>61, No. 4 (December 1979): 550-561.</w:t>
      </w:r>
    </w:p>
    <w:p w14:paraId="53C1CA58" w14:textId="77777777" w:rsidR="00FF17C5" w:rsidRDefault="00FF17C5">
      <w:pPr>
        <w:pStyle w:val="Body"/>
        <w:spacing w:line="240" w:lineRule="auto"/>
        <w:rPr>
          <w:rFonts w:ascii="Times New Roman" w:eastAsia="Times New Roman" w:hAnsi="Times New Roman" w:cs="Times New Roman"/>
          <w:sz w:val="24"/>
          <w:szCs w:val="24"/>
        </w:rPr>
      </w:pPr>
    </w:p>
    <w:p w14:paraId="4C7C6C08"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Tuttle, Patricia. </w:t>
      </w:r>
      <w:r>
        <w:rPr>
          <w:rFonts w:hAnsi="Times New Roman"/>
          <w:sz w:val="24"/>
          <w:szCs w:val="24"/>
        </w:rPr>
        <w:t>“</w:t>
      </w:r>
      <w:r>
        <w:rPr>
          <w:rFonts w:ascii="Times New Roman"/>
          <w:sz w:val="24"/>
          <w:szCs w:val="24"/>
        </w:rPr>
        <w:t>An Investigation of the Renaissance Casting Techniques of Incuse-Reverse and Double-Sided Medals.</w:t>
      </w:r>
      <w:r>
        <w:rPr>
          <w:rFonts w:hAnsi="Times New Roman"/>
          <w:sz w:val="24"/>
          <w:szCs w:val="24"/>
        </w:rPr>
        <w:t>”</w:t>
      </w:r>
      <w:r>
        <w:rPr>
          <w:rFonts w:ascii="Times New Roman"/>
          <w:i/>
          <w:iCs/>
          <w:sz w:val="24"/>
          <w:szCs w:val="24"/>
        </w:rPr>
        <w:t xml:space="preserve"> Studies in the History of Art </w:t>
      </w:r>
      <w:r>
        <w:rPr>
          <w:rFonts w:ascii="Times New Roman"/>
          <w:sz w:val="24"/>
          <w:szCs w:val="24"/>
        </w:rPr>
        <w:t xml:space="preserve">21, </w:t>
      </w:r>
      <w:r>
        <w:rPr>
          <w:rFonts w:hAnsi="Times New Roman"/>
          <w:sz w:val="24"/>
          <w:szCs w:val="24"/>
        </w:rPr>
        <w:t>“</w:t>
      </w:r>
      <w:r>
        <w:rPr>
          <w:rFonts w:ascii="Times New Roman"/>
          <w:sz w:val="24"/>
          <w:szCs w:val="24"/>
        </w:rPr>
        <w:t>Symposium Papers VIII: Italian Medals</w:t>
      </w:r>
      <w:r>
        <w:rPr>
          <w:rFonts w:hAnsi="Times New Roman"/>
          <w:sz w:val="24"/>
          <w:szCs w:val="24"/>
        </w:rPr>
        <w:t>”</w:t>
      </w:r>
      <w:r>
        <w:rPr>
          <w:rFonts w:hAnsi="Times New Roman"/>
          <w:sz w:val="24"/>
          <w:szCs w:val="24"/>
        </w:rPr>
        <w:t xml:space="preserve"> </w:t>
      </w:r>
      <w:r>
        <w:rPr>
          <w:rFonts w:ascii="Times New Roman"/>
          <w:sz w:val="24"/>
          <w:szCs w:val="24"/>
        </w:rPr>
        <w:t>(1987): 205-212.</w:t>
      </w:r>
    </w:p>
    <w:p w14:paraId="5C49557B" w14:textId="77777777" w:rsidR="00FF17C5" w:rsidRDefault="00FF17C5">
      <w:pPr>
        <w:pStyle w:val="Body"/>
        <w:spacing w:line="240" w:lineRule="auto"/>
        <w:rPr>
          <w:rFonts w:ascii="Times New Roman" w:eastAsia="Times New Roman" w:hAnsi="Times New Roman" w:cs="Times New Roman"/>
          <w:sz w:val="24"/>
          <w:szCs w:val="24"/>
        </w:rPr>
      </w:pPr>
    </w:p>
    <w:p w14:paraId="04614314" w14:textId="77777777" w:rsidR="00FF17C5" w:rsidRDefault="00806B06">
      <w:pPr>
        <w:pStyle w:val="Body"/>
        <w:spacing w:line="240" w:lineRule="auto"/>
        <w:rPr>
          <w:rFonts w:ascii="Times New Roman" w:eastAsia="Times New Roman" w:hAnsi="Times New Roman" w:cs="Times New Roman"/>
          <w:sz w:val="24"/>
          <w:szCs w:val="24"/>
        </w:rPr>
      </w:pPr>
      <w:r>
        <w:rPr>
          <w:rFonts w:ascii="Times New Roman"/>
          <w:sz w:val="24"/>
          <w:szCs w:val="24"/>
        </w:rPr>
        <w:t xml:space="preserve">Wharton, Glenn. </w:t>
      </w:r>
      <w:r>
        <w:rPr>
          <w:rFonts w:hAnsi="Times New Roman"/>
          <w:sz w:val="24"/>
          <w:szCs w:val="24"/>
        </w:rPr>
        <w:t>“</w:t>
      </w:r>
      <w:r>
        <w:rPr>
          <w:rFonts w:ascii="Times New Roman"/>
          <w:sz w:val="24"/>
          <w:szCs w:val="24"/>
        </w:rPr>
        <w:t>Technical Examination of Renaissance Medals: The Use of Laue Back Reflection X-Ray Diffraction to Identify Electroformed Reproductions.</w:t>
      </w:r>
      <w:r>
        <w:rPr>
          <w:rFonts w:hAnsi="Times New Roman"/>
          <w:sz w:val="24"/>
          <w:szCs w:val="24"/>
        </w:rPr>
        <w:t>”</w:t>
      </w:r>
      <w:r>
        <w:rPr>
          <w:rFonts w:hAnsi="Times New Roman"/>
          <w:sz w:val="24"/>
          <w:szCs w:val="24"/>
        </w:rPr>
        <w:t xml:space="preserve"> </w:t>
      </w:r>
      <w:r>
        <w:rPr>
          <w:rFonts w:ascii="Times New Roman"/>
          <w:i/>
          <w:iCs/>
          <w:sz w:val="24"/>
          <w:szCs w:val="24"/>
        </w:rPr>
        <w:t>The Journal of the American Institute for Conservation</w:t>
      </w:r>
      <w:r>
        <w:rPr>
          <w:rFonts w:ascii="Times New Roman"/>
          <w:sz w:val="24"/>
          <w:szCs w:val="24"/>
          <w:lang w:val="de-DE"/>
        </w:rPr>
        <w:t xml:space="preserve"> 23, </w:t>
      </w:r>
      <w:proofErr w:type="spellStart"/>
      <w:r>
        <w:rPr>
          <w:rFonts w:ascii="Times New Roman"/>
          <w:sz w:val="24"/>
          <w:szCs w:val="24"/>
          <w:lang w:val="de-DE"/>
        </w:rPr>
        <w:t>No</w:t>
      </w:r>
      <w:proofErr w:type="spellEnd"/>
      <w:r>
        <w:rPr>
          <w:rFonts w:ascii="Times New Roman"/>
          <w:sz w:val="24"/>
          <w:szCs w:val="24"/>
          <w:lang w:val="de-DE"/>
        </w:rPr>
        <w:t>. 2 (Spring 1984)</w:t>
      </w:r>
      <w:r>
        <w:rPr>
          <w:rFonts w:ascii="Times New Roman"/>
          <w:sz w:val="24"/>
          <w:szCs w:val="24"/>
        </w:rPr>
        <w:t>: 88-100.</w:t>
      </w:r>
    </w:p>
    <w:p w14:paraId="2256FF41" w14:textId="77777777" w:rsidR="00FF17C5" w:rsidRPr="00594431" w:rsidRDefault="00FF17C5">
      <w:pPr>
        <w:pStyle w:val="Body"/>
        <w:spacing w:line="240" w:lineRule="auto"/>
        <w:rPr>
          <w:rFonts w:ascii="Times New Roman" w:eastAsia="Times New Roman" w:hAnsi="Times New Roman" w:cs="Times New Roman"/>
          <w:sz w:val="24"/>
          <w:szCs w:val="24"/>
        </w:rPr>
      </w:pPr>
    </w:p>
    <w:p w14:paraId="7E8B21CC" w14:textId="77777777" w:rsidR="00FF17C5" w:rsidRPr="00594431" w:rsidRDefault="00806B06">
      <w:pPr>
        <w:pStyle w:val="Body"/>
        <w:widowControl w:val="0"/>
        <w:spacing w:line="240" w:lineRule="auto"/>
        <w:rPr>
          <w:sz w:val="24"/>
          <w:szCs w:val="24"/>
        </w:rPr>
      </w:pPr>
      <w:proofErr w:type="spellStart"/>
      <w:r w:rsidRPr="00594431">
        <w:rPr>
          <w:rFonts w:ascii="Times New Roman"/>
          <w:sz w:val="24"/>
          <w:szCs w:val="24"/>
        </w:rPr>
        <w:t>Worp</w:t>
      </w:r>
      <w:proofErr w:type="spellEnd"/>
      <w:r w:rsidRPr="00594431">
        <w:rPr>
          <w:rFonts w:ascii="Times New Roman"/>
          <w:sz w:val="24"/>
          <w:szCs w:val="24"/>
        </w:rPr>
        <w:t xml:space="preserve">, J.A., ed. </w:t>
      </w:r>
      <w:r w:rsidRPr="00594431">
        <w:rPr>
          <w:rFonts w:ascii="Times New Roman"/>
          <w:i/>
          <w:iCs/>
          <w:sz w:val="24"/>
          <w:szCs w:val="24"/>
        </w:rPr>
        <w:t xml:space="preserve">De </w:t>
      </w:r>
      <w:proofErr w:type="spellStart"/>
      <w:r w:rsidRPr="00594431">
        <w:rPr>
          <w:rFonts w:ascii="Times New Roman"/>
          <w:i/>
          <w:iCs/>
          <w:sz w:val="24"/>
          <w:szCs w:val="24"/>
        </w:rPr>
        <w:t>Briefwisseling</w:t>
      </w:r>
      <w:proofErr w:type="spellEnd"/>
      <w:r w:rsidRPr="00594431">
        <w:rPr>
          <w:rFonts w:ascii="Times New Roman"/>
          <w:i/>
          <w:iCs/>
          <w:sz w:val="24"/>
          <w:szCs w:val="24"/>
        </w:rPr>
        <w:t xml:space="preserve"> van </w:t>
      </w:r>
      <w:proofErr w:type="spellStart"/>
      <w:r w:rsidRPr="00594431">
        <w:rPr>
          <w:rFonts w:ascii="Times New Roman"/>
          <w:i/>
          <w:iCs/>
          <w:sz w:val="24"/>
          <w:szCs w:val="24"/>
        </w:rPr>
        <w:t>Constantijn</w:t>
      </w:r>
      <w:proofErr w:type="spellEnd"/>
      <w:r w:rsidRPr="00594431">
        <w:rPr>
          <w:rFonts w:ascii="Times New Roman"/>
          <w:i/>
          <w:iCs/>
          <w:sz w:val="24"/>
          <w:szCs w:val="24"/>
        </w:rPr>
        <w:t xml:space="preserve"> Huygens (1608-1687)</w:t>
      </w:r>
      <w:r w:rsidRPr="00594431">
        <w:rPr>
          <w:rFonts w:ascii="Times New Roman"/>
          <w:sz w:val="24"/>
          <w:szCs w:val="24"/>
        </w:rPr>
        <w:t xml:space="preserve">, 6 vols. The Hague: </w:t>
      </w:r>
      <w:proofErr w:type="spellStart"/>
      <w:r w:rsidRPr="00594431">
        <w:rPr>
          <w:rFonts w:ascii="Times New Roman"/>
          <w:sz w:val="24"/>
          <w:szCs w:val="24"/>
        </w:rPr>
        <w:t>Martinus</w:t>
      </w:r>
      <w:proofErr w:type="spellEnd"/>
      <w:r w:rsidRPr="00594431">
        <w:rPr>
          <w:rFonts w:ascii="Times New Roman"/>
          <w:sz w:val="24"/>
          <w:szCs w:val="24"/>
        </w:rPr>
        <w:t xml:space="preserve"> </w:t>
      </w:r>
      <w:proofErr w:type="spellStart"/>
      <w:r w:rsidRPr="00594431">
        <w:rPr>
          <w:rFonts w:ascii="Times New Roman"/>
          <w:sz w:val="24"/>
          <w:szCs w:val="24"/>
        </w:rPr>
        <w:t>Nijhoff</w:t>
      </w:r>
      <w:proofErr w:type="spellEnd"/>
      <w:r w:rsidRPr="00594431">
        <w:rPr>
          <w:rFonts w:ascii="Times New Roman"/>
          <w:sz w:val="24"/>
          <w:szCs w:val="24"/>
        </w:rPr>
        <w:t>, 1911-1917.</w:t>
      </w:r>
    </w:p>
    <w:sectPr w:rsidR="00FF17C5" w:rsidRPr="00594431">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E2441" w14:textId="77777777" w:rsidR="002B1679" w:rsidRDefault="002B1679">
      <w:r>
        <w:separator/>
      </w:r>
    </w:p>
  </w:endnote>
  <w:endnote w:type="continuationSeparator" w:id="0">
    <w:p w14:paraId="0CE0261A" w14:textId="77777777" w:rsidR="002B1679" w:rsidRDefault="002B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Courier New"/>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88FA5" w14:textId="77777777" w:rsidR="002B1679" w:rsidRDefault="002B1679">
    <w:pPr>
      <w:pStyle w:val="Footer"/>
      <w:jc w:val="right"/>
    </w:pPr>
    <w:r>
      <w:rPr>
        <w:rFonts w:ascii="Times New Roman"/>
      </w:rPr>
      <w:fldChar w:fldCharType="begin"/>
    </w:r>
    <w:r>
      <w:rPr>
        <w:rFonts w:ascii="Times New Roman"/>
      </w:rPr>
      <w:instrText xml:space="preserve"> PAGE </w:instrText>
    </w:r>
    <w:r>
      <w:rPr>
        <w:rFonts w:ascii="Times New Roman"/>
      </w:rPr>
      <w:fldChar w:fldCharType="separate"/>
    </w:r>
    <w:r w:rsidR="003438B1">
      <w:rPr>
        <w:rFonts w:ascii="Times New Roman"/>
        <w:noProof/>
      </w:rPr>
      <w:t>17</w:t>
    </w:r>
    <w:r>
      <w:rPr>
        <w:rFonts w:ascii="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B0000" w14:textId="77777777" w:rsidR="002B1679" w:rsidRDefault="002B1679">
      <w:r>
        <w:separator/>
      </w:r>
    </w:p>
  </w:footnote>
  <w:footnote w:type="continuationSeparator" w:id="0">
    <w:p w14:paraId="469554E4" w14:textId="77777777" w:rsidR="002B1679" w:rsidRDefault="002B1679">
      <w:r>
        <w:continuationSeparator/>
      </w:r>
    </w:p>
  </w:footnote>
  <w:footnote w:type="continuationNotice" w:id="1">
    <w:p w14:paraId="4E26C1FF" w14:textId="77777777" w:rsidR="002B1679" w:rsidRDefault="002B1679"/>
  </w:footnote>
  <w:footnote w:id="2">
    <w:p w14:paraId="62664272"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Glenn Wharton begins his article on a technique for determining the facture of Renaissance medals (whether they were cast or struck) with the remark, </w:t>
      </w:r>
      <w:r w:rsidRPr="00594431">
        <w:rPr>
          <w:rFonts w:hAnsi="Times New Roman"/>
          <w:sz w:val="20"/>
          <w:szCs w:val="20"/>
        </w:rPr>
        <w:t>“</w:t>
      </w:r>
      <w:r w:rsidRPr="00594431">
        <w:rPr>
          <w:rFonts w:ascii="Times New Roman"/>
          <w:sz w:val="20"/>
          <w:szCs w:val="20"/>
        </w:rPr>
        <w:t xml:space="preserve">The Art of Medals is an art of multiples. From their origin in 1438 by </w:t>
      </w:r>
      <w:proofErr w:type="spellStart"/>
      <w:r w:rsidRPr="00594431">
        <w:rPr>
          <w:rFonts w:ascii="Times New Roman"/>
          <w:sz w:val="20"/>
          <w:szCs w:val="20"/>
        </w:rPr>
        <w:t>Pisanello</w:t>
      </w:r>
      <w:proofErr w:type="spellEnd"/>
      <w:r w:rsidRPr="00594431">
        <w:rPr>
          <w:rFonts w:ascii="Times New Roman"/>
          <w:sz w:val="20"/>
          <w:szCs w:val="20"/>
        </w:rPr>
        <w:t>, Renaissance medals were usually produced in series, either cast in molds or struck from dies.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Arthur Beale writes, </w:t>
      </w:r>
      <w:r w:rsidRPr="00594431">
        <w:rPr>
          <w:rFonts w:hAnsi="Times New Roman"/>
          <w:sz w:val="20"/>
          <w:szCs w:val="20"/>
        </w:rPr>
        <w:t>“</w:t>
      </w:r>
      <w:r w:rsidRPr="00594431">
        <w:rPr>
          <w:rFonts w:ascii="Times New Roman"/>
          <w:sz w:val="20"/>
          <w:szCs w:val="20"/>
        </w:rPr>
        <w:t>there is ample documentation by Renaissance authors that using models, themselves made of metal, was an accepted procedure during that period.</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The significant terms used for reproductions are the French </w:t>
      </w:r>
      <w:proofErr w:type="spellStart"/>
      <w:r w:rsidRPr="00594431">
        <w:rPr>
          <w:rFonts w:ascii="Times New Roman"/>
          <w:i/>
          <w:iCs/>
          <w:sz w:val="20"/>
          <w:szCs w:val="20"/>
        </w:rPr>
        <w:t>surmoulage</w:t>
      </w:r>
      <w:proofErr w:type="spellEnd"/>
      <w:r w:rsidRPr="00594431">
        <w:rPr>
          <w:rFonts w:ascii="Times New Roman"/>
          <w:sz w:val="20"/>
          <w:szCs w:val="20"/>
        </w:rPr>
        <w:t xml:space="preserve"> or </w:t>
      </w:r>
      <w:r w:rsidRPr="00594431">
        <w:rPr>
          <w:rFonts w:hAnsi="Times New Roman"/>
          <w:sz w:val="20"/>
          <w:szCs w:val="20"/>
        </w:rPr>
        <w:t>“</w:t>
      </w:r>
      <w:r w:rsidRPr="00594431">
        <w:rPr>
          <w:rFonts w:ascii="Times New Roman"/>
          <w:sz w:val="20"/>
          <w:szCs w:val="20"/>
        </w:rPr>
        <w:t>after-cast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in English. (These are not terms used by the author of the manuscript, only more contemporary authors.) See also Wharton, </w:t>
      </w:r>
      <w:r w:rsidRPr="00594431">
        <w:rPr>
          <w:rFonts w:hAnsi="Times New Roman"/>
          <w:sz w:val="20"/>
          <w:szCs w:val="20"/>
        </w:rPr>
        <w:t>“</w:t>
      </w:r>
      <w:r w:rsidRPr="00594431">
        <w:rPr>
          <w:rFonts w:ascii="Times New Roman"/>
          <w:sz w:val="20"/>
          <w:szCs w:val="20"/>
        </w:rPr>
        <w:t>Technical Examination of Renaissance Medals: The Use of Laue Back Reflection X-Ray Diffraction to Identify Electroformed Reproductions,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The Journal of the American Institute for Conservation</w:t>
      </w:r>
      <w:r w:rsidRPr="00594431">
        <w:rPr>
          <w:rFonts w:ascii="Times New Roman"/>
          <w:sz w:val="20"/>
          <w:szCs w:val="20"/>
          <w:lang w:val="de-DE"/>
        </w:rPr>
        <w:t xml:space="preserve"> 23, </w:t>
      </w:r>
      <w:proofErr w:type="spellStart"/>
      <w:r w:rsidRPr="00594431">
        <w:rPr>
          <w:rFonts w:ascii="Times New Roman"/>
          <w:sz w:val="20"/>
          <w:szCs w:val="20"/>
          <w:lang w:val="de-DE"/>
        </w:rPr>
        <w:t>No</w:t>
      </w:r>
      <w:proofErr w:type="spellEnd"/>
      <w:r w:rsidRPr="00594431">
        <w:rPr>
          <w:rFonts w:ascii="Times New Roman"/>
          <w:sz w:val="20"/>
          <w:szCs w:val="20"/>
          <w:lang w:val="de-DE"/>
        </w:rPr>
        <w:t xml:space="preserve">. 2 (Spring 1984): 88. </w:t>
      </w:r>
      <w:proofErr w:type="spellStart"/>
      <w:r w:rsidRPr="00594431">
        <w:rPr>
          <w:rFonts w:ascii="Times New Roman"/>
          <w:sz w:val="20"/>
          <w:szCs w:val="20"/>
          <w:lang w:val="de-DE"/>
        </w:rPr>
        <w:t>Beale</w:t>
      </w:r>
      <w:proofErr w:type="spellEnd"/>
      <w:r w:rsidRPr="00594431">
        <w:rPr>
          <w:rFonts w:ascii="Times New Roman"/>
          <w:sz w:val="20"/>
          <w:szCs w:val="20"/>
          <w:lang w:val="de-DE"/>
        </w:rPr>
        <w:t xml:space="preserve">, </w:t>
      </w:r>
      <w:r w:rsidRPr="00594431">
        <w:rPr>
          <w:rFonts w:hAnsi="Times New Roman"/>
          <w:sz w:val="20"/>
          <w:szCs w:val="20"/>
        </w:rPr>
        <w:t>“</w:t>
      </w:r>
      <w:r w:rsidRPr="00594431">
        <w:rPr>
          <w:rFonts w:ascii="Times New Roman"/>
          <w:sz w:val="20"/>
          <w:szCs w:val="20"/>
        </w:rPr>
        <w:t>Surface Characteristics of Renaissance Medals and Their Interpretation,</w:t>
      </w:r>
      <w:proofErr w:type="gramStart"/>
      <w:r w:rsidRPr="00594431">
        <w:rPr>
          <w:rFonts w:hAnsi="Times New Roman"/>
          <w:sz w:val="20"/>
          <w:szCs w:val="20"/>
        </w:rPr>
        <w:t>”</w:t>
      </w:r>
      <w:proofErr w:type="gramEnd"/>
      <w:r w:rsidRPr="00594431">
        <w:rPr>
          <w:rFonts w:hAnsi="Times New Roman"/>
          <w:sz w:val="20"/>
          <w:szCs w:val="20"/>
        </w:rPr>
        <w:t xml:space="preserve"> </w:t>
      </w:r>
      <w:r w:rsidRPr="00594431">
        <w:rPr>
          <w:rFonts w:ascii="Times New Roman"/>
          <w:i/>
          <w:iCs/>
          <w:sz w:val="20"/>
          <w:szCs w:val="20"/>
        </w:rPr>
        <w:t xml:space="preserve">Studies in the History of Art </w:t>
      </w:r>
      <w:r w:rsidRPr="00594431">
        <w:rPr>
          <w:rFonts w:ascii="Times New Roman"/>
          <w:sz w:val="20"/>
          <w:szCs w:val="20"/>
        </w:rPr>
        <w:t xml:space="preserve">21, </w:t>
      </w:r>
      <w:r w:rsidRPr="00594431">
        <w:rPr>
          <w:rFonts w:hAnsi="Times New Roman"/>
          <w:sz w:val="20"/>
          <w:szCs w:val="20"/>
        </w:rPr>
        <w:t>“</w:t>
      </w:r>
      <w:r w:rsidRPr="00594431">
        <w:rPr>
          <w:rFonts w:ascii="Times New Roman"/>
          <w:sz w:val="20"/>
          <w:szCs w:val="20"/>
        </w:rPr>
        <w:t>Symposium Papers VIII: Italian Medals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(1987): 28. See also J. Graham Pollard, </w:t>
      </w:r>
      <w:r w:rsidRPr="00594431">
        <w:rPr>
          <w:rFonts w:hAnsi="Times New Roman"/>
          <w:sz w:val="20"/>
          <w:szCs w:val="20"/>
        </w:rPr>
        <w:t>“</w:t>
      </w:r>
      <w:r w:rsidRPr="00594431">
        <w:rPr>
          <w:rFonts w:ascii="Times New Roman"/>
          <w:sz w:val="20"/>
          <w:szCs w:val="20"/>
          <w:lang w:val="fr-FR"/>
        </w:rPr>
        <w:t xml:space="preserve">The </w:t>
      </w:r>
      <w:proofErr w:type="spellStart"/>
      <w:r w:rsidRPr="00594431">
        <w:rPr>
          <w:rFonts w:ascii="Times New Roman"/>
          <w:sz w:val="20"/>
          <w:szCs w:val="20"/>
          <w:lang w:val="fr-FR"/>
        </w:rPr>
        <w:t>Italian</w:t>
      </w:r>
      <w:proofErr w:type="spellEnd"/>
      <w:r w:rsidRPr="00594431">
        <w:rPr>
          <w:rFonts w:ascii="Times New Roman"/>
          <w:sz w:val="20"/>
          <w:szCs w:val="20"/>
          <w:lang w:val="fr-FR"/>
        </w:rPr>
        <w:t xml:space="preserve"> Renaissance </w:t>
      </w:r>
      <w:proofErr w:type="spellStart"/>
      <w:r w:rsidRPr="00594431">
        <w:rPr>
          <w:rFonts w:ascii="Times New Roman"/>
          <w:sz w:val="20"/>
          <w:szCs w:val="20"/>
          <w:lang w:val="fr-FR"/>
        </w:rPr>
        <w:t>Medal</w:t>
      </w:r>
      <w:proofErr w:type="spellEnd"/>
      <w:r w:rsidRPr="00594431">
        <w:rPr>
          <w:rFonts w:ascii="Times New Roman"/>
          <w:sz w:val="20"/>
          <w:szCs w:val="20"/>
          <w:lang w:val="fr-FR"/>
        </w:rPr>
        <w:t xml:space="preserve">: </w:t>
      </w:r>
      <w:proofErr w:type="spellStart"/>
      <w:r w:rsidRPr="00594431">
        <w:rPr>
          <w:rFonts w:ascii="Times New Roman"/>
          <w:sz w:val="20"/>
          <w:szCs w:val="20"/>
          <w:lang w:val="fr-FR"/>
        </w:rPr>
        <w:t>Collecting</w:t>
      </w:r>
      <w:proofErr w:type="spellEnd"/>
      <w:r w:rsidRPr="00594431">
        <w:rPr>
          <w:rFonts w:ascii="Times New Roman"/>
          <w:sz w:val="20"/>
          <w:szCs w:val="20"/>
          <w:lang w:val="fr-FR"/>
        </w:rPr>
        <w:t xml:space="preserve"> and </w:t>
      </w:r>
      <w:proofErr w:type="spellStart"/>
      <w:r w:rsidRPr="00594431">
        <w:rPr>
          <w:rFonts w:ascii="Times New Roman"/>
          <w:sz w:val="20"/>
          <w:szCs w:val="20"/>
          <w:lang w:val="fr-FR"/>
        </w:rPr>
        <w:t>Connoisseurship</w:t>
      </w:r>
      <w:proofErr w:type="spellEnd"/>
      <w:r w:rsidRPr="00594431">
        <w:rPr>
          <w:rFonts w:ascii="Times New Roman"/>
          <w:sz w:val="20"/>
          <w:szCs w:val="20"/>
          <w:lang w:val="fr-FR"/>
        </w:rPr>
        <w:t>,</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Studies in the History of Art </w:t>
      </w:r>
      <w:r w:rsidRPr="00594431">
        <w:rPr>
          <w:rFonts w:ascii="Times New Roman"/>
          <w:sz w:val="20"/>
          <w:szCs w:val="20"/>
        </w:rPr>
        <w:t>21, 161-169.</w:t>
      </w:r>
    </w:p>
  </w:footnote>
  <w:footnote w:id="3">
    <w:p w14:paraId="080FF40C"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The distinction between these terms is made in, for instance,</w:t>
      </w:r>
      <w:r w:rsidRPr="00594431">
        <w:rPr>
          <w:rFonts w:ascii="Times New Roman"/>
          <w:sz w:val="20"/>
          <w:szCs w:val="20"/>
          <w:lang w:val="de-DE"/>
        </w:rPr>
        <w:t xml:space="preserve"> Francesca G. </w:t>
      </w:r>
      <w:proofErr w:type="spellStart"/>
      <w:r w:rsidRPr="00594431">
        <w:rPr>
          <w:rFonts w:ascii="Times New Roman"/>
          <w:sz w:val="20"/>
          <w:szCs w:val="20"/>
          <w:lang w:val="de-DE"/>
        </w:rPr>
        <w:t>Bewer</w:t>
      </w:r>
      <w:proofErr w:type="spellEnd"/>
      <w:r w:rsidRPr="00594431">
        <w:rPr>
          <w:rFonts w:ascii="Times New Roman"/>
          <w:sz w:val="20"/>
          <w:szCs w:val="20"/>
          <w:lang w:val="de-DE"/>
        </w:rPr>
        <w:t xml:space="preserve">, </w:t>
      </w:r>
      <w:r w:rsidRPr="00594431">
        <w:rPr>
          <w:rFonts w:hAnsi="Times New Roman"/>
          <w:sz w:val="20"/>
          <w:szCs w:val="20"/>
        </w:rPr>
        <w:t>“</w:t>
      </w:r>
      <w:r w:rsidRPr="00594431">
        <w:rPr>
          <w:rFonts w:ascii="Times New Roman"/>
          <w:sz w:val="20"/>
          <w:szCs w:val="20"/>
        </w:rPr>
        <w:t xml:space="preserve">The Sculpture of </w:t>
      </w:r>
      <w:proofErr w:type="spellStart"/>
      <w:r w:rsidRPr="00594431">
        <w:rPr>
          <w:rFonts w:ascii="Times New Roman"/>
          <w:sz w:val="20"/>
          <w:szCs w:val="20"/>
        </w:rPr>
        <w:t>Adriaen</w:t>
      </w:r>
      <w:proofErr w:type="spellEnd"/>
      <w:r w:rsidRPr="00594431">
        <w:rPr>
          <w:rFonts w:ascii="Times New Roman"/>
          <w:sz w:val="20"/>
          <w:szCs w:val="20"/>
        </w:rPr>
        <w:t xml:space="preserve"> de </w:t>
      </w:r>
      <w:proofErr w:type="spellStart"/>
      <w:r w:rsidRPr="00594431">
        <w:rPr>
          <w:rFonts w:ascii="Times New Roman"/>
          <w:sz w:val="20"/>
          <w:szCs w:val="20"/>
        </w:rPr>
        <w:t>Vries</w:t>
      </w:r>
      <w:proofErr w:type="spellEnd"/>
      <w:r w:rsidRPr="00594431">
        <w:rPr>
          <w:rFonts w:ascii="Times New Roman"/>
          <w:sz w:val="20"/>
          <w:szCs w:val="20"/>
        </w:rPr>
        <w:t>: A Technical Study,</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Studies in the History of Art </w:t>
      </w:r>
      <w:r w:rsidRPr="00594431">
        <w:rPr>
          <w:rFonts w:ascii="Times New Roman"/>
          <w:sz w:val="20"/>
          <w:szCs w:val="20"/>
        </w:rPr>
        <w:t xml:space="preserve">62, </w:t>
      </w:r>
      <w:r w:rsidRPr="00594431">
        <w:rPr>
          <w:rFonts w:hAnsi="Times New Roman"/>
          <w:sz w:val="20"/>
          <w:szCs w:val="20"/>
        </w:rPr>
        <w:t>“</w:t>
      </w:r>
      <w:r w:rsidRPr="00594431">
        <w:rPr>
          <w:rFonts w:ascii="Times New Roman"/>
          <w:sz w:val="20"/>
          <w:szCs w:val="20"/>
        </w:rPr>
        <w:t>Symposium Papers XXXIX: Small Bronzes in the Renaissance</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(2001): 158-193.</w:t>
      </w:r>
    </w:p>
  </w:footnote>
  <w:footnote w:id="4">
    <w:p w14:paraId="671221A9"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We follow Professor Pamela H. Smith and </w:t>
      </w:r>
      <w:proofErr w:type="spellStart"/>
      <w:r w:rsidRPr="00594431">
        <w:rPr>
          <w:rFonts w:ascii="Times New Roman"/>
          <w:sz w:val="20"/>
          <w:szCs w:val="20"/>
        </w:rPr>
        <w:t>Tonny</w:t>
      </w:r>
      <w:proofErr w:type="spellEnd"/>
      <w:r w:rsidRPr="00594431">
        <w:rPr>
          <w:rFonts w:ascii="Times New Roman"/>
          <w:sz w:val="20"/>
          <w:szCs w:val="20"/>
        </w:rPr>
        <w:t xml:space="preserve"> </w:t>
      </w:r>
      <w:proofErr w:type="spellStart"/>
      <w:r w:rsidRPr="00594431">
        <w:rPr>
          <w:rFonts w:ascii="Times New Roman"/>
          <w:sz w:val="20"/>
          <w:szCs w:val="20"/>
        </w:rPr>
        <w:t>Beentjes</w:t>
      </w:r>
      <w:proofErr w:type="spellEnd"/>
      <w:r w:rsidRPr="00594431">
        <w:rPr>
          <w:rFonts w:ascii="Times New Roman"/>
          <w:sz w:val="20"/>
          <w:szCs w:val="20"/>
        </w:rPr>
        <w:t xml:space="preserve"> in referring to the author of Ms. Fr. 640 using singular masculine pronouns. See Smith and </w:t>
      </w:r>
      <w:proofErr w:type="spellStart"/>
      <w:r w:rsidRPr="00594431">
        <w:rPr>
          <w:rFonts w:ascii="Times New Roman"/>
          <w:sz w:val="20"/>
          <w:szCs w:val="20"/>
        </w:rPr>
        <w:t>Beentjes</w:t>
      </w:r>
      <w:proofErr w:type="spellEnd"/>
      <w:r w:rsidRPr="00594431">
        <w:rPr>
          <w:rFonts w:ascii="Times New Roman"/>
          <w:sz w:val="20"/>
          <w:szCs w:val="20"/>
        </w:rPr>
        <w:t xml:space="preserve">, </w:t>
      </w:r>
      <w:r w:rsidRPr="00594431">
        <w:rPr>
          <w:rFonts w:hAnsi="Times New Roman"/>
          <w:sz w:val="20"/>
          <w:szCs w:val="20"/>
        </w:rPr>
        <w:t>“</w:t>
      </w:r>
      <w:r w:rsidRPr="00594431">
        <w:rPr>
          <w:rFonts w:ascii="Times New Roman"/>
          <w:sz w:val="20"/>
          <w:szCs w:val="20"/>
        </w:rPr>
        <w:t>Nature and Art, Making and Knowing: Reconstructing Sixteenth-Century Life-Casting Techniques,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Renaissance Quarterly </w:t>
      </w:r>
      <w:r w:rsidRPr="00594431">
        <w:rPr>
          <w:rFonts w:ascii="Times New Roman"/>
          <w:sz w:val="20"/>
          <w:szCs w:val="20"/>
        </w:rPr>
        <w:t>63 (2010): 128-179.</w:t>
      </w:r>
    </w:p>
  </w:footnote>
  <w:footnote w:id="5">
    <w:p w14:paraId="3DA23E2A"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Whether </w:t>
      </w:r>
      <w:r w:rsidRPr="00594431">
        <w:rPr>
          <w:rFonts w:hAnsi="Times New Roman"/>
          <w:sz w:val="20"/>
          <w:szCs w:val="20"/>
        </w:rPr>
        <w:t>“</w:t>
      </w:r>
      <w:r w:rsidRPr="00594431">
        <w:rPr>
          <w:rFonts w:ascii="Times New Roman"/>
          <w:sz w:val="20"/>
          <w:szCs w:val="20"/>
        </w:rPr>
        <w:t>carving</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here refers to the stamp or the wax is ambiguous</w:t>
      </w:r>
      <w:proofErr w:type="gramStart"/>
      <w:r w:rsidRPr="00594431">
        <w:rPr>
          <w:rFonts w:ascii="Times New Roman"/>
          <w:sz w:val="20"/>
          <w:szCs w:val="20"/>
        </w:rPr>
        <w:t>;</w:t>
      </w:r>
      <w:proofErr w:type="gramEnd"/>
      <w:r w:rsidRPr="00594431">
        <w:rPr>
          <w:rFonts w:ascii="Times New Roman"/>
          <w:sz w:val="20"/>
          <w:szCs w:val="20"/>
        </w:rPr>
        <w:t xml:space="preserve"> most likely, it is the wax that the author suggests carving.</w:t>
      </w:r>
    </w:p>
  </w:footnote>
  <w:footnote w:id="6">
    <w:p w14:paraId="1437AF12"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gramStart"/>
      <w:r w:rsidRPr="00594431">
        <w:rPr>
          <w:rFonts w:ascii="Times New Roman"/>
          <w:sz w:val="20"/>
          <w:szCs w:val="20"/>
        </w:rPr>
        <w:t xml:space="preserve">Randle </w:t>
      </w:r>
      <w:proofErr w:type="spellStart"/>
      <w:r w:rsidRPr="00594431">
        <w:rPr>
          <w:rFonts w:ascii="Times New Roman"/>
          <w:sz w:val="20"/>
          <w:szCs w:val="20"/>
        </w:rPr>
        <w:t>Cotgrave</w:t>
      </w:r>
      <w:proofErr w:type="spellEnd"/>
      <w:r w:rsidRPr="00594431">
        <w:rPr>
          <w:rFonts w:ascii="Times New Roman"/>
          <w:sz w:val="20"/>
          <w:szCs w:val="20"/>
        </w:rPr>
        <w:t xml:space="preserve">, </w:t>
      </w:r>
      <w:r w:rsidRPr="00594431">
        <w:rPr>
          <w:rFonts w:hAnsi="Times New Roman"/>
          <w:sz w:val="20"/>
          <w:szCs w:val="20"/>
        </w:rPr>
        <w:t>“</w:t>
      </w:r>
      <w:r w:rsidRPr="00594431">
        <w:rPr>
          <w:rFonts w:ascii="Times New Roman"/>
          <w:i/>
          <w:iCs/>
          <w:sz w:val="20"/>
          <w:szCs w:val="20"/>
          <w:lang w:val="fr-FR"/>
        </w:rPr>
        <w:t>Tailler</w:t>
      </w:r>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in </w:t>
      </w:r>
      <w:r w:rsidRPr="00594431">
        <w:rPr>
          <w:rFonts w:ascii="Times New Roman"/>
          <w:i/>
          <w:iCs/>
          <w:sz w:val="20"/>
          <w:szCs w:val="20"/>
        </w:rPr>
        <w:t xml:space="preserve">A </w:t>
      </w:r>
      <w:proofErr w:type="spellStart"/>
      <w:r w:rsidRPr="00594431">
        <w:rPr>
          <w:rFonts w:ascii="Times New Roman"/>
          <w:i/>
          <w:iCs/>
          <w:sz w:val="20"/>
          <w:szCs w:val="20"/>
        </w:rPr>
        <w:t>Dictionarie</w:t>
      </w:r>
      <w:proofErr w:type="spellEnd"/>
      <w:r w:rsidRPr="00594431">
        <w:rPr>
          <w:rFonts w:ascii="Times New Roman"/>
          <w:i/>
          <w:iCs/>
          <w:sz w:val="20"/>
          <w:szCs w:val="20"/>
        </w:rPr>
        <w:t xml:space="preserve"> of the French and English Tongues</w:t>
      </w:r>
      <w:r w:rsidRPr="00594431">
        <w:rPr>
          <w:rFonts w:ascii="Times New Roman"/>
          <w:sz w:val="20"/>
          <w:szCs w:val="20"/>
          <w:lang w:val="de-DE"/>
        </w:rPr>
        <w:t xml:space="preserve"> (1611) http://www.pbm.com/~lindahl/cotgrave/895.html.</w:t>
      </w:r>
      <w:proofErr w:type="gramEnd"/>
    </w:p>
  </w:footnote>
  <w:footnote w:id="7">
    <w:p w14:paraId="374408E7"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Cf. fol. 39v, </w:t>
      </w:r>
      <w:r w:rsidRPr="00594431">
        <w:rPr>
          <w:rFonts w:hAnsi="Times New Roman"/>
          <w:sz w:val="20"/>
          <w:szCs w:val="20"/>
        </w:rPr>
        <w:t>“</w:t>
      </w:r>
      <w:r w:rsidRPr="00594431">
        <w:rPr>
          <w:rFonts w:ascii="Times New Roman"/>
          <w:sz w:val="20"/>
          <w:szCs w:val="20"/>
        </w:rPr>
        <w:t>Tracing a story on glass,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w:t>
      </w:r>
      <w:r w:rsidRPr="00594431">
        <w:rPr>
          <w:rFonts w:hAnsi="Times New Roman"/>
          <w:sz w:val="20"/>
          <w:szCs w:val="20"/>
        </w:rPr>
        <w:t>“</w:t>
      </w:r>
      <w:r w:rsidRPr="00594431">
        <w:rPr>
          <w:rFonts w:ascii="Times New Roman"/>
          <w:sz w:val="20"/>
          <w:szCs w:val="20"/>
        </w:rPr>
        <w:t xml:space="preserve">Chapter I. On the Art of </w:t>
      </w:r>
      <w:proofErr w:type="spellStart"/>
      <w:r w:rsidRPr="00594431">
        <w:rPr>
          <w:rFonts w:ascii="Times New Roman"/>
          <w:sz w:val="20"/>
          <w:szCs w:val="20"/>
        </w:rPr>
        <w:t>Niello</w:t>
      </w:r>
      <w:proofErr w:type="spellEnd"/>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hAnsi="Times New Roman"/>
          <w:sz w:val="20"/>
          <w:szCs w:val="20"/>
        </w:rPr>
        <w:t>“</w:t>
      </w:r>
      <w:r w:rsidRPr="00594431">
        <w:rPr>
          <w:rFonts w:ascii="Times New Roman"/>
          <w:sz w:val="20"/>
          <w:szCs w:val="20"/>
        </w:rPr>
        <w:t xml:space="preserve">Chapter III. Concerning the Art of </w:t>
      </w:r>
      <w:proofErr w:type="spellStart"/>
      <w:r w:rsidRPr="00594431">
        <w:rPr>
          <w:rFonts w:ascii="Times New Roman"/>
          <w:sz w:val="20"/>
          <w:szCs w:val="20"/>
        </w:rPr>
        <w:t>Enamelling</w:t>
      </w:r>
      <w:proofErr w:type="spellEnd"/>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maybe most relevantly here, </w:t>
      </w:r>
      <w:r w:rsidRPr="00594431">
        <w:rPr>
          <w:rFonts w:hAnsi="Times New Roman"/>
          <w:sz w:val="20"/>
          <w:szCs w:val="20"/>
        </w:rPr>
        <w:t>“</w:t>
      </w:r>
      <w:r w:rsidRPr="00594431">
        <w:rPr>
          <w:rFonts w:ascii="Times New Roman"/>
          <w:sz w:val="20"/>
          <w:szCs w:val="20"/>
        </w:rPr>
        <w:t>Chapter XIV. How to Make Steel Dies for Stamping Coins,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Cellini, </w:t>
      </w:r>
      <w:r w:rsidRPr="00594431">
        <w:rPr>
          <w:rFonts w:ascii="Times New Roman"/>
          <w:i/>
          <w:iCs/>
          <w:sz w:val="20"/>
          <w:szCs w:val="20"/>
        </w:rPr>
        <w:t xml:space="preserve">The Treatises of </w:t>
      </w:r>
      <w:proofErr w:type="spellStart"/>
      <w:r w:rsidRPr="00594431">
        <w:rPr>
          <w:rFonts w:ascii="Times New Roman"/>
          <w:i/>
          <w:iCs/>
          <w:sz w:val="20"/>
          <w:szCs w:val="20"/>
        </w:rPr>
        <w:t>Benvenuto</w:t>
      </w:r>
      <w:proofErr w:type="spellEnd"/>
      <w:r w:rsidRPr="00594431">
        <w:rPr>
          <w:rFonts w:ascii="Times New Roman"/>
          <w:i/>
          <w:iCs/>
          <w:sz w:val="20"/>
          <w:szCs w:val="20"/>
        </w:rPr>
        <w:t xml:space="preserve"> Cellini on </w:t>
      </w:r>
      <w:proofErr w:type="spellStart"/>
      <w:r w:rsidRPr="00594431">
        <w:rPr>
          <w:rFonts w:ascii="Times New Roman"/>
          <w:i/>
          <w:iCs/>
          <w:sz w:val="20"/>
          <w:szCs w:val="20"/>
        </w:rPr>
        <w:t>Goldsmithing</w:t>
      </w:r>
      <w:proofErr w:type="spellEnd"/>
      <w:r w:rsidRPr="00594431">
        <w:rPr>
          <w:rFonts w:ascii="Times New Roman"/>
          <w:i/>
          <w:iCs/>
          <w:sz w:val="20"/>
          <w:szCs w:val="20"/>
        </w:rPr>
        <w:t xml:space="preserve"> and Sculpture</w:t>
      </w:r>
      <w:r w:rsidRPr="00594431">
        <w:rPr>
          <w:rFonts w:ascii="Times New Roman"/>
          <w:sz w:val="20"/>
          <w:szCs w:val="20"/>
        </w:rPr>
        <w:t xml:space="preserve">, trans. C.R. </w:t>
      </w:r>
      <w:proofErr w:type="spellStart"/>
      <w:r w:rsidRPr="00594431">
        <w:rPr>
          <w:rFonts w:ascii="Times New Roman"/>
          <w:sz w:val="20"/>
          <w:szCs w:val="20"/>
        </w:rPr>
        <w:t>Ashbee</w:t>
      </w:r>
      <w:proofErr w:type="spellEnd"/>
      <w:r w:rsidRPr="00594431">
        <w:rPr>
          <w:rFonts w:ascii="Times New Roman"/>
          <w:sz w:val="20"/>
          <w:szCs w:val="20"/>
        </w:rPr>
        <w:t xml:space="preserve"> (Whitefish, MT: </w:t>
      </w:r>
      <w:proofErr w:type="spellStart"/>
      <w:r w:rsidRPr="00594431">
        <w:rPr>
          <w:rFonts w:ascii="Times New Roman"/>
          <w:sz w:val="20"/>
          <w:szCs w:val="20"/>
        </w:rPr>
        <w:t>Kessinger</w:t>
      </w:r>
      <w:proofErr w:type="spellEnd"/>
      <w:r w:rsidRPr="00594431">
        <w:rPr>
          <w:rFonts w:ascii="Times New Roman"/>
          <w:sz w:val="20"/>
          <w:szCs w:val="20"/>
        </w:rPr>
        <w:t xml:space="preserve"> Publishing, 2006), 7-9, 15-19, 67-74. </w:t>
      </w:r>
    </w:p>
  </w:footnote>
  <w:footnote w:id="8">
    <w:p w14:paraId="481644B5"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See, for instance, fol. 37v, </w:t>
      </w:r>
      <w:r w:rsidRPr="00594431">
        <w:rPr>
          <w:rFonts w:hAnsi="Times New Roman"/>
          <w:sz w:val="20"/>
          <w:szCs w:val="20"/>
        </w:rPr>
        <w:t>“</w:t>
      </w:r>
      <w:r w:rsidRPr="00594431">
        <w:rPr>
          <w:rFonts w:ascii="Times New Roman"/>
          <w:sz w:val="20"/>
          <w:szCs w:val="20"/>
        </w:rPr>
        <w:t>Yellow Amber,</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fol. 38r, </w:t>
      </w:r>
      <w:r w:rsidRPr="00594431">
        <w:rPr>
          <w:rFonts w:hAnsi="Times New Roman"/>
          <w:sz w:val="20"/>
          <w:szCs w:val="20"/>
        </w:rPr>
        <w:t>“</w:t>
      </w:r>
      <w:r w:rsidRPr="00594431">
        <w:rPr>
          <w:rFonts w:ascii="Times New Roman"/>
          <w:sz w:val="20"/>
          <w:szCs w:val="20"/>
        </w:rPr>
        <w:t>Sapphire</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w:t>
      </w:r>
      <w:r w:rsidRPr="00594431">
        <w:rPr>
          <w:rFonts w:hAnsi="Times New Roman"/>
          <w:sz w:val="20"/>
          <w:szCs w:val="20"/>
        </w:rPr>
        <w:t>“</w:t>
      </w:r>
      <w:r w:rsidRPr="00594431">
        <w:rPr>
          <w:rFonts w:ascii="Times New Roman"/>
          <w:sz w:val="20"/>
          <w:szCs w:val="20"/>
        </w:rPr>
        <w:t>Amber.</w:t>
      </w:r>
      <w:r w:rsidRPr="00594431">
        <w:rPr>
          <w:rFonts w:hAnsi="Times New Roman"/>
          <w:sz w:val="20"/>
          <w:szCs w:val="20"/>
        </w:rPr>
        <w:t>”</w:t>
      </w:r>
    </w:p>
  </w:footnote>
  <w:footnote w:id="9">
    <w:p w14:paraId="1956B5D6" w14:textId="77777777" w:rsidR="002B1679" w:rsidRPr="00594431" w:rsidRDefault="002B1679" w:rsidP="00594431">
      <w:pPr>
        <w:pStyle w:val="Footnote"/>
        <w:shd w:val="clear" w:color="auto" w:fill="FEFEFE"/>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spellStart"/>
      <w:r w:rsidRPr="00594431">
        <w:rPr>
          <w:rFonts w:ascii="Times New Roman"/>
          <w:sz w:val="20"/>
          <w:szCs w:val="20"/>
        </w:rPr>
        <w:t>Cotgrave</w:t>
      </w:r>
      <w:proofErr w:type="spellEnd"/>
      <w:r w:rsidRPr="00594431">
        <w:rPr>
          <w:rFonts w:ascii="Times New Roman"/>
          <w:sz w:val="20"/>
          <w:szCs w:val="20"/>
        </w:rPr>
        <w:t xml:space="preserve">, </w:t>
      </w:r>
      <w:r w:rsidRPr="00594431">
        <w:rPr>
          <w:rFonts w:hAnsi="Times New Roman"/>
          <w:sz w:val="20"/>
          <w:szCs w:val="20"/>
        </w:rPr>
        <w:t>“</w:t>
      </w:r>
      <w:proofErr w:type="spellStart"/>
      <w:r w:rsidRPr="00594431">
        <w:rPr>
          <w:rFonts w:ascii="Times New Roman"/>
          <w:i/>
          <w:iCs/>
          <w:sz w:val="20"/>
          <w:szCs w:val="20"/>
          <w:lang w:val="de-DE"/>
        </w:rPr>
        <w:t>Esbaucher</w:t>
      </w:r>
      <w:proofErr w:type="spellEnd"/>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lang w:val="de-DE"/>
        </w:rPr>
        <w:t>http://www.pbm.com/~lindahl/cotgrave/381.html.</w:t>
      </w:r>
      <w:r w:rsidRPr="00594431">
        <w:rPr>
          <w:rFonts w:ascii="Times New Roman"/>
          <w:sz w:val="20"/>
          <w:szCs w:val="20"/>
        </w:rPr>
        <w:t xml:space="preserve"> The close conceptual relation between </w:t>
      </w:r>
      <w:proofErr w:type="spellStart"/>
      <w:r w:rsidRPr="00594431">
        <w:rPr>
          <w:rFonts w:ascii="Times New Roman"/>
          <w:i/>
          <w:iCs/>
          <w:sz w:val="20"/>
          <w:szCs w:val="20"/>
          <w:lang w:val="de-DE"/>
        </w:rPr>
        <w:t>esbaucher</w:t>
      </w:r>
      <w:proofErr w:type="spellEnd"/>
      <w:r w:rsidRPr="00594431">
        <w:rPr>
          <w:rFonts w:ascii="Times New Roman"/>
          <w:sz w:val="20"/>
          <w:szCs w:val="20"/>
        </w:rPr>
        <w:t xml:space="preserve"> and </w:t>
      </w:r>
      <w:r w:rsidRPr="00594431">
        <w:rPr>
          <w:rFonts w:ascii="Times New Roman"/>
          <w:i/>
          <w:iCs/>
          <w:sz w:val="20"/>
          <w:szCs w:val="20"/>
          <w:lang w:val="fr-FR"/>
        </w:rPr>
        <w:t>tailler</w:t>
      </w:r>
      <w:r w:rsidRPr="00594431">
        <w:rPr>
          <w:rFonts w:ascii="Times New Roman"/>
          <w:sz w:val="20"/>
          <w:szCs w:val="20"/>
        </w:rPr>
        <w:t xml:space="preserve"> may be further indicated by the words</w:t>
      </w:r>
      <w:r w:rsidRPr="00594431">
        <w:rPr>
          <w:rFonts w:hAnsi="Times New Roman"/>
          <w:sz w:val="20"/>
          <w:szCs w:val="20"/>
        </w:rPr>
        <w:t>’</w:t>
      </w:r>
      <w:r w:rsidRPr="00594431">
        <w:rPr>
          <w:rFonts w:ascii="Times New Roman"/>
          <w:sz w:val="20"/>
          <w:szCs w:val="20"/>
        </w:rPr>
        <w:t xml:space="preserve"> connotations with vegetal pruning, as can be found in the instructions for </w:t>
      </w:r>
      <w:r w:rsidRPr="00594431">
        <w:rPr>
          <w:rFonts w:hAnsi="Times New Roman"/>
          <w:sz w:val="20"/>
          <w:szCs w:val="20"/>
        </w:rPr>
        <w:t>“</w:t>
      </w:r>
      <w:r w:rsidRPr="00594431">
        <w:rPr>
          <w:rFonts w:ascii="Times New Roman"/>
          <w:sz w:val="20"/>
          <w:szCs w:val="20"/>
        </w:rPr>
        <w:t>Grafting</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on fol. 91r, which uses the word </w:t>
      </w:r>
      <w:r w:rsidRPr="00594431">
        <w:rPr>
          <w:rFonts w:hAnsi="Times New Roman"/>
          <w:sz w:val="20"/>
          <w:szCs w:val="20"/>
        </w:rPr>
        <w:t>“</w:t>
      </w:r>
      <w:proofErr w:type="spellStart"/>
      <w:r w:rsidRPr="00594431">
        <w:rPr>
          <w:rFonts w:ascii="Times New Roman"/>
          <w:sz w:val="20"/>
          <w:szCs w:val="20"/>
          <w:lang w:val="it-IT"/>
        </w:rPr>
        <w:t>cutting</w:t>
      </w:r>
      <w:proofErr w:type="spellEnd"/>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w:t>
      </w:r>
      <w:r w:rsidRPr="00594431">
        <w:rPr>
          <w:rFonts w:ascii="Times New Roman"/>
          <w:i/>
          <w:iCs/>
          <w:sz w:val="20"/>
          <w:szCs w:val="20"/>
          <w:lang w:val="fr-FR"/>
        </w:rPr>
        <w:t>tailler</w:t>
      </w:r>
      <w:r w:rsidRPr="00594431">
        <w:rPr>
          <w:rFonts w:ascii="Times New Roman"/>
          <w:sz w:val="20"/>
          <w:szCs w:val="20"/>
        </w:rPr>
        <w:t>] for branches.</w:t>
      </w:r>
    </w:p>
  </w:footnote>
  <w:footnote w:id="10">
    <w:p w14:paraId="2E8AA3AB"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spellStart"/>
      <w:r w:rsidRPr="00594431">
        <w:rPr>
          <w:rFonts w:ascii="Times New Roman"/>
          <w:i/>
          <w:iCs/>
          <w:sz w:val="20"/>
          <w:szCs w:val="20"/>
          <w:lang w:val="de-DE"/>
        </w:rPr>
        <w:t>Esbaucher</w:t>
      </w:r>
      <w:proofErr w:type="spellEnd"/>
      <w:r w:rsidRPr="00594431">
        <w:rPr>
          <w:rFonts w:ascii="Times New Roman"/>
          <w:i/>
          <w:iCs/>
          <w:sz w:val="20"/>
          <w:szCs w:val="20"/>
          <w:lang w:val="de-DE"/>
        </w:rPr>
        <w:t xml:space="preserve"> </w:t>
      </w:r>
      <w:r w:rsidRPr="00594431">
        <w:rPr>
          <w:rFonts w:ascii="Times New Roman"/>
          <w:sz w:val="20"/>
          <w:szCs w:val="20"/>
        </w:rPr>
        <w:t xml:space="preserve">is used in various other circumstances with similar connotations to </w:t>
      </w:r>
      <w:r w:rsidRPr="00594431">
        <w:rPr>
          <w:rFonts w:hAnsi="Times New Roman"/>
          <w:sz w:val="20"/>
          <w:szCs w:val="20"/>
        </w:rPr>
        <w:t>“</w:t>
      </w:r>
      <w:proofErr w:type="spellStart"/>
      <w:r w:rsidRPr="00594431">
        <w:rPr>
          <w:rFonts w:ascii="Times New Roman"/>
          <w:sz w:val="20"/>
          <w:szCs w:val="20"/>
          <w:lang w:val="nl-NL"/>
        </w:rPr>
        <w:t>modeling</w:t>
      </w:r>
      <w:proofErr w:type="spellEnd"/>
      <w:r w:rsidRPr="00594431">
        <w:rPr>
          <w:rFonts w:ascii="Times New Roman"/>
          <w:sz w:val="20"/>
          <w:szCs w:val="20"/>
        </w:rPr>
        <w:t>.</w:t>
      </w:r>
      <w:r w:rsidRPr="00594431">
        <w:rPr>
          <w:rFonts w:hAnsi="Times New Roman"/>
          <w:sz w:val="20"/>
          <w:szCs w:val="20"/>
        </w:rPr>
        <w:t>”</w:t>
      </w:r>
      <w:r w:rsidRPr="00594431">
        <w:rPr>
          <w:rFonts w:ascii="Times New Roman"/>
          <w:sz w:val="20"/>
          <w:szCs w:val="20"/>
        </w:rPr>
        <w:t xml:space="preserve"> See, for instance, fol. 109r, </w:t>
      </w:r>
      <w:r w:rsidRPr="00594431">
        <w:rPr>
          <w:rFonts w:hAnsi="Times New Roman"/>
          <w:sz w:val="20"/>
          <w:szCs w:val="20"/>
        </w:rPr>
        <w:t>“</w:t>
      </w:r>
      <w:proofErr w:type="spellStart"/>
      <w:r w:rsidRPr="00594431">
        <w:rPr>
          <w:rFonts w:ascii="Times New Roman"/>
          <w:sz w:val="20"/>
          <w:szCs w:val="20"/>
          <w:lang w:val="nl-NL"/>
        </w:rPr>
        <w:t>Modeling</w:t>
      </w:r>
      <w:proofErr w:type="spellEnd"/>
      <w:r w:rsidRPr="00594431">
        <w:rPr>
          <w:rFonts w:ascii="Times New Roman"/>
          <w:sz w:val="20"/>
          <w:szCs w:val="20"/>
          <w:lang w:val="nl-NL"/>
        </w:rPr>
        <w:t xml:space="preserve"> in wax</w:t>
      </w:r>
      <w:r w:rsidRPr="00594431">
        <w:rPr>
          <w:rFonts w:hAnsi="Times New Roman"/>
          <w:sz w:val="20"/>
          <w:szCs w:val="20"/>
        </w:rPr>
        <w:t>”</w:t>
      </w:r>
      <w:r w:rsidRPr="00594431">
        <w:rPr>
          <w:rFonts w:ascii="Times New Roman"/>
          <w:sz w:val="20"/>
          <w:szCs w:val="20"/>
        </w:rPr>
        <w:t xml:space="preserve">; fol. 133r, </w:t>
      </w:r>
      <w:r w:rsidRPr="00594431">
        <w:rPr>
          <w:rFonts w:hAnsi="Times New Roman"/>
          <w:sz w:val="20"/>
          <w:szCs w:val="20"/>
        </w:rPr>
        <w:t>“</w:t>
      </w:r>
      <w:r w:rsidRPr="00594431">
        <w:rPr>
          <w:rFonts w:ascii="Times New Roman"/>
          <w:sz w:val="20"/>
          <w:szCs w:val="20"/>
        </w:rPr>
        <w:t>Casting the feet of small lizards in gold and silver</w:t>
      </w:r>
      <w:r w:rsidRPr="00594431">
        <w:rPr>
          <w:rFonts w:hAnsi="Times New Roman"/>
          <w:sz w:val="20"/>
          <w:szCs w:val="20"/>
        </w:rPr>
        <w:t>”</w:t>
      </w:r>
      <w:r w:rsidRPr="00594431">
        <w:rPr>
          <w:rFonts w:ascii="Times New Roman"/>
          <w:sz w:val="20"/>
          <w:szCs w:val="20"/>
        </w:rPr>
        <w:t xml:space="preserve">; </w:t>
      </w:r>
      <w:r w:rsidRPr="00594431">
        <w:rPr>
          <w:rFonts w:ascii="Times New Roman"/>
          <w:sz w:val="20"/>
          <w:szCs w:val="20"/>
          <w:lang w:val="da-DK"/>
        </w:rPr>
        <w:t xml:space="preserve">fol. 138v, under </w:t>
      </w:r>
      <w:r w:rsidRPr="00594431">
        <w:rPr>
          <w:rFonts w:hAnsi="Times New Roman"/>
          <w:sz w:val="20"/>
          <w:szCs w:val="20"/>
        </w:rPr>
        <w:t>“</w:t>
      </w:r>
      <w:r w:rsidRPr="00594431">
        <w:rPr>
          <w:rFonts w:ascii="Times New Roman"/>
          <w:sz w:val="20"/>
          <w:szCs w:val="20"/>
        </w:rPr>
        <w:t>Imitation diamonds put into the work,</w:t>
      </w:r>
      <w:r w:rsidRPr="00594431">
        <w:rPr>
          <w:rFonts w:hAnsi="Times New Roman"/>
          <w:sz w:val="20"/>
          <w:szCs w:val="20"/>
        </w:rPr>
        <w:t>”</w:t>
      </w:r>
      <w:r w:rsidRPr="00594431">
        <w:rPr>
          <w:rFonts w:ascii="Times New Roman"/>
          <w:sz w:val="20"/>
          <w:szCs w:val="20"/>
        </w:rPr>
        <w:t xml:space="preserve"> and fol. 157v, </w:t>
      </w:r>
      <w:r w:rsidRPr="00594431">
        <w:rPr>
          <w:rFonts w:hAnsi="Times New Roman"/>
          <w:sz w:val="20"/>
          <w:szCs w:val="20"/>
        </w:rPr>
        <w:t>“</w:t>
      </w:r>
      <w:r w:rsidRPr="00594431">
        <w:rPr>
          <w:rFonts w:ascii="Times New Roman"/>
          <w:sz w:val="20"/>
          <w:szCs w:val="20"/>
        </w:rPr>
        <w:t>Molding a bird.</w:t>
      </w:r>
      <w:r w:rsidRPr="00594431">
        <w:rPr>
          <w:rFonts w:hAnsi="Times New Roman"/>
          <w:sz w:val="20"/>
          <w:szCs w:val="20"/>
        </w:rPr>
        <w:t>”</w:t>
      </w:r>
      <w:r w:rsidRPr="00594431">
        <w:rPr>
          <w:rFonts w:ascii="Times New Roman"/>
          <w:sz w:val="20"/>
          <w:szCs w:val="20"/>
        </w:rPr>
        <w:t xml:space="preserve"> </w:t>
      </w:r>
    </w:p>
  </w:footnote>
  <w:footnote w:id="11">
    <w:p w14:paraId="17B59131"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Incidentally, further down on fol. 156r (in the recipe </w:t>
      </w:r>
      <w:r w:rsidRPr="00594431">
        <w:rPr>
          <w:rFonts w:hAnsi="Times New Roman"/>
          <w:sz w:val="20"/>
          <w:szCs w:val="20"/>
        </w:rPr>
        <w:t>“</w:t>
      </w:r>
      <w:proofErr w:type="spellStart"/>
      <w:r w:rsidRPr="00594431">
        <w:rPr>
          <w:rFonts w:ascii="Times New Roman"/>
          <w:sz w:val="20"/>
          <w:szCs w:val="20"/>
          <w:lang w:val="nl-NL"/>
        </w:rPr>
        <w:t>Chiseling</w:t>
      </w:r>
      <w:proofErr w:type="spellEnd"/>
      <w:r w:rsidRPr="00594431">
        <w:rPr>
          <w:rFonts w:hAnsi="Times New Roman"/>
          <w:sz w:val="20"/>
          <w:szCs w:val="20"/>
        </w:rPr>
        <w:t>”</w:t>
      </w:r>
      <w:r w:rsidRPr="00594431">
        <w:rPr>
          <w:rFonts w:ascii="Times New Roman"/>
          <w:sz w:val="20"/>
          <w:szCs w:val="20"/>
        </w:rPr>
        <w:t xml:space="preserve">) the author provides directions for chasing, which is another important but rarely addressed (in </w:t>
      </w:r>
      <w:proofErr w:type="spellStart"/>
      <w:r w:rsidRPr="00594431">
        <w:rPr>
          <w:rFonts w:ascii="Times New Roman"/>
          <w:sz w:val="20"/>
          <w:szCs w:val="20"/>
        </w:rPr>
        <w:t>BnF</w:t>
      </w:r>
      <w:proofErr w:type="spellEnd"/>
      <w:r w:rsidRPr="00594431">
        <w:rPr>
          <w:rFonts w:ascii="Times New Roman"/>
          <w:sz w:val="20"/>
          <w:szCs w:val="20"/>
        </w:rPr>
        <w:t xml:space="preserve"> Ms. Fr. 640) step in the process of metalworking.</w:t>
      </w:r>
    </w:p>
  </w:footnote>
  <w:footnote w:id="12">
    <w:p w14:paraId="2B8FD5E0"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Other recipes in </w:t>
      </w:r>
      <w:proofErr w:type="spellStart"/>
      <w:r w:rsidRPr="00594431">
        <w:rPr>
          <w:rFonts w:ascii="Times New Roman"/>
          <w:sz w:val="20"/>
          <w:szCs w:val="20"/>
        </w:rPr>
        <w:t>BnF</w:t>
      </w:r>
      <w:proofErr w:type="spellEnd"/>
      <w:r w:rsidRPr="00594431">
        <w:rPr>
          <w:rFonts w:ascii="Times New Roman"/>
          <w:sz w:val="20"/>
          <w:szCs w:val="20"/>
        </w:rPr>
        <w:t xml:space="preserve"> Ms. Fr. 640 that describe the molding process as such a series of positive and negative impressions in different materials are found on fol. 153r </w:t>
      </w:r>
      <w:r w:rsidRPr="00594431">
        <w:rPr>
          <w:rFonts w:hAnsi="Times New Roman"/>
          <w:sz w:val="20"/>
          <w:szCs w:val="20"/>
        </w:rPr>
        <w:t>“</w:t>
      </w:r>
      <w:r w:rsidRPr="00594431">
        <w:rPr>
          <w:rFonts w:ascii="Times New Roman"/>
          <w:sz w:val="20"/>
          <w:szCs w:val="20"/>
        </w:rPr>
        <w:t>Molding hollow seals or other things,</w:t>
      </w:r>
      <w:r w:rsidRPr="00594431">
        <w:rPr>
          <w:rFonts w:hAnsi="Times New Roman"/>
          <w:sz w:val="20"/>
          <w:szCs w:val="20"/>
        </w:rPr>
        <w:t>”</w:t>
      </w:r>
      <w:r w:rsidRPr="00594431">
        <w:rPr>
          <w:rFonts w:ascii="Times New Roman"/>
          <w:sz w:val="20"/>
          <w:szCs w:val="20"/>
        </w:rPr>
        <w:t xml:space="preserve"> fol. 156r </w:t>
      </w:r>
      <w:r w:rsidRPr="00594431">
        <w:rPr>
          <w:rFonts w:hAnsi="Times New Roman"/>
          <w:sz w:val="20"/>
          <w:szCs w:val="20"/>
        </w:rPr>
        <w:t>“</w:t>
      </w:r>
      <w:r w:rsidRPr="00594431">
        <w:rPr>
          <w:rFonts w:ascii="Times New Roman"/>
          <w:sz w:val="20"/>
          <w:szCs w:val="20"/>
        </w:rPr>
        <w:t>Quickly molding and reducing a relief to a hollow [mold],</w:t>
      </w:r>
      <w:r w:rsidRPr="00594431">
        <w:rPr>
          <w:rFonts w:hAnsi="Times New Roman"/>
          <w:sz w:val="20"/>
          <w:szCs w:val="20"/>
        </w:rPr>
        <w:t>”</w:t>
      </w:r>
      <w:r w:rsidRPr="00594431">
        <w:rPr>
          <w:rFonts w:ascii="Times New Roman"/>
          <w:sz w:val="20"/>
          <w:szCs w:val="20"/>
        </w:rPr>
        <w:t xml:space="preserve"> and fol. 169v </w:t>
      </w:r>
      <w:r w:rsidRPr="00594431">
        <w:rPr>
          <w:rFonts w:hAnsi="Times New Roman"/>
          <w:sz w:val="20"/>
          <w:szCs w:val="20"/>
        </w:rPr>
        <w:t>“</w:t>
      </w:r>
      <w:r w:rsidRPr="00594431">
        <w:rPr>
          <w:rFonts w:ascii="Times New Roman"/>
          <w:sz w:val="20"/>
          <w:szCs w:val="20"/>
        </w:rPr>
        <w:t>How to reduce a round form into a hollow.</w:t>
      </w:r>
      <w:r w:rsidRPr="00594431">
        <w:rPr>
          <w:rFonts w:hAnsi="Times New Roman"/>
          <w:sz w:val="20"/>
          <w:szCs w:val="20"/>
        </w:rPr>
        <w:t>”</w:t>
      </w:r>
    </w:p>
  </w:footnote>
  <w:footnote w:id="13">
    <w:p w14:paraId="480CBA62"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i/>
          <w:iCs/>
          <w:sz w:val="20"/>
          <w:szCs w:val="20"/>
          <w:lang w:val="it-IT"/>
        </w:rPr>
        <w:t xml:space="preserve"> In questo mezzo che lui stava ammalato, </w:t>
      </w:r>
      <w:proofErr w:type="gramStart"/>
      <w:r w:rsidRPr="00594431">
        <w:rPr>
          <w:rFonts w:ascii="Times New Roman"/>
          <w:i/>
          <w:iCs/>
          <w:sz w:val="20"/>
          <w:szCs w:val="20"/>
          <w:lang w:val="it-IT"/>
        </w:rPr>
        <w:t>mi</w:t>
      </w:r>
      <w:proofErr w:type="gramEnd"/>
      <w:r w:rsidRPr="00594431">
        <w:rPr>
          <w:rFonts w:ascii="Times New Roman"/>
          <w:i/>
          <w:iCs/>
          <w:sz w:val="20"/>
          <w:szCs w:val="20"/>
          <w:lang w:val="it-IT"/>
        </w:rPr>
        <w:t xml:space="preserve"> </w:t>
      </w:r>
      <w:proofErr w:type="spellStart"/>
      <w:r w:rsidRPr="00594431">
        <w:rPr>
          <w:rFonts w:ascii="Times New Roman"/>
          <w:i/>
          <w:iCs/>
          <w:sz w:val="20"/>
          <w:szCs w:val="20"/>
          <w:lang w:val="it-IT"/>
        </w:rPr>
        <w:t>chiam</w:t>
      </w:r>
      <w:proofErr w:type="spellEnd"/>
      <w:r w:rsidRPr="00594431">
        <w:rPr>
          <w:rFonts w:hAnsi="Times New Roman"/>
          <w:i/>
          <w:iCs/>
          <w:sz w:val="20"/>
          <w:szCs w:val="20"/>
        </w:rPr>
        <w:t>ò</w:t>
      </w:r>
      <w:r w:rsidRPr="00594431">
        <w:rPr>
          <w:rFonts w:hAnsi="Times New Roman"/>
          <w:i/>
          <w:iCs/>
          <w:sz w:val="20"/>
          <w:szCs w:val="20"/>
        </w:rPr>
        <w:t xml:space="preserve"> </w:t>
      </w:r>
      <w:r w:rsidRPr="00594431">
        <w:rPr>
          <w:rFonts w:ascii="Times New Roman"/>
          <w:i/>
          <w:iCs/>
          <w:sz w:val="20"/>
          <w:szCs w:val="20"/>
          <w:lang w:val="it-IT"/>
        </w:rPr>
        <w:t xml:space="preserve">il </w:t>
      </w:r>
      <w:proofErr w:type="spellStart"/>
      <w:r w:rsidRPr="00594431">
        <w:rPr>
          <w:rFonts w:ascii="Times New Roman"/>
          <w:i/>
          <w:iCs/>
          <w:sz w:val="20"/>
          <w:szCs w:val="20"/>
          <w:lang w:val="it-IT"/>
        </w:rPr>
        <w:t>ditto</w:t>
      </w:r>
      <w:proofErr w:type="spellEnd"/>
      <w:r w:rsidRPr="00594431">
        <w:rPr>
          <w:rFonts w:ascii="Times New Roman"/>
          <w:i/>
          <w:iCs/>
          <w:sz w:val="20"/>
          <w:szCs w:val="20"/>
          <w:lang w:val="it-IT"/>
        </w:rPr>
        <w:t xml:space="preserve"> Duca a volse che io lo ritraessi, la qual cosa io feci </w:t>
      </w:r>
      <w:proofErr w:type="spellStart"/>
      <w:r w:rsidRPr="00594431">
        <w:rPr>
          <w:rFonts w:ascii="Times New Roman"/>
          <w:i/>
          <w:iCs/>
          <w:sz w:val="20"/>
          <w:szCs w:val="20"/>
          <w:lang w:val="it-IT"/>
        </w:rPr>
        <w:t>innun</w:t>
      </w:r>
      <w:proofErr w:type="spellEnd"/>
      <w:r w:rsidRPr="00594431">
        <w:rPr>
          <w:rFonts w:ascii="Times New Roman"/>
          <w:i/>
          <w:iCs/>
          <w:sz w:val="20"/>
          <w:szCs w:val="20"/>
          <w:lang w:val="it-IT"/>
        </w:rPr>
        <w:t xml:space="preserve"> tondo di pietra nera, grande quanto un </w:t>
      </w:r>
      <w:proofErr w:type="spellStart"/>
      <w:r w:rsidRPr="00594431">
        <w:rPr>
          <w:rFonts w:ascii="Times New Roman"/>
          <w:i/>
          <w:iCs/>
          <w:sz w:val="20"/>
          <w:szCs w:val="20"/>
          <w:lang w:val="it-IT"/>
        </w:rPr>
        <w:t>taglieretto</w:t>
      </w:r>
      <w:proofErr w:type="spellEnd"/>
      <w:r w:rsidRPr="00594431">
        <w:rPr>
          <w:rFonts w:ascii="Times New Roman"/>
          <w:i/>
          <w:iCs/>
          <w:sz w:val="20"/>
          <w:szCs w:val="20"/>
          <w:lang w:val="it-IT"/>
        </w:rPr>
        <w:t xml:space="preserve"> da tavola. </w:t>
      </w:r>
      <w:r w:rsidRPr="00594431">
        <w:rPr>
          <w:rFonts w:ascii="Times New Roman"/>
          <w:sz w:val="20"/>
          <w:szCs w:val="20"/>
          <w:lang w:val="it-IT"/>
        </w:rPr>
        <w:t xml:space="preserve">Benvenuto </w:t>
      </w:r>
      <w:proofErr w:type="spellStart"/>
      <w:r w:rsidRPr="00594431">
        <w:rPr>
          <w:rFonts w:ascii="Times New Roman"/>
          <w:sz w:val="20"/>
          <w:szCs w:val="20"/>
          <w:lang w:val="it-IT"/>
        </w:rPr>
        <w:t>Cellini</w:t>
      </w:r>
      <w:proofErr w:type="spellEnd"/>
      <w:r w:rsidRPr="00594431">
        <w:rPr>
          <w:rFonts w:ascii="Times New Roman"/>
          <w:sz w:val="20"/>
          <w:szCs w:val="20"/>
          <w:lang w:val="it-IT"/>
        </w:rPr>
        <w:t xml:space="preserve">, </w:t>
      </w:r>
      <w:r w:rsidRPr="00594431">
        <w:rPr>
          <w:rFonts w:ascii="Times New Roman"/>
          <w:i/>
          <w:iCs/>
          <w:sz w:val="20"/>
          <w:szCs w:val="20"/>
        </w:rPr>
        <w:t xml:space="preserve">The Autobiography of </w:t>
      </w:r>
      <w:proofErr w:type="spellStart"/>
      <w:r w:rsidRPr="00594431">
        <w:rPr>
          <w:rFonts w:ascii="Times New Roman"/>
          <w:i/>
          <w:iCs/>
          <w:sz w:val="20"/>
          <w:szCs w:val="20"/>
        </w:rPr>
        <w:t>Benvenuto</w:t>
      </w:r>
      <w:proofErr w:type="spellEnd"/>
      <w:r w:rsidRPr="00594431">
        <w:rPr>
          <w:rFonts w:ascii="Times New Roman"/>
          <w:i/>
          <w:iCs/>
          <w:sz w:val="20"/>
          <w:szCs w:val="20"/>
        </w:rPr>
        <w:t xml:space="preserve"> Cellini</w:t>
      </w:r>
      <w:r w:rsidRPr="00594431">
        <w:rPr>
          <w:rFonts w:ascii="Times New Roman"/>
          <w:sz w:val="20"/>
          <w:szCs w:val="20"/>
        </w:rPr>
        <w:t xml:space="preserve">, trans. </w:t>
      </w:r>
      <w:proofErr w:type="gramStart"/>
      <w:r w:rsidRPr="00594431">
        <w:rPr>
          <w:rFonts w:ascii="Times New Roman"/>
          <w:sz w:val="20"/>
          <w:szCs w:val="20"/>
        </w:rPr>
        <w:t xml:space="preserve">John </w:t>
      </w:r>
      <w:proofErr w:type="spellStart"/>
      <w:r w:rsidRPr="00594431">
        <w:rPr>
          <w:rFonts w:ascii="Times New Roman"/>
          <w:sz w:val="20"/>
          <w:szCs w:val="20"/>
        </w:rPr>
        <w:t>Addington</w:t>
      </w:r>
      <w:proofErr w:type="spellEnd"/>
      <w:r w:rsidRPr="00594431">
        <w:rPr>
          <w:rFonts w:ascii="Times New Roman"/>
          <w:sz w:val="20"/>
          <w:szCs w:val="20"/>
        </w:rPr>
        <w:t xml:space="preserve"> Symonds (New York: P.F. Collier and Sons Company, 1910), Part II, Section VI; available online at http://www.gutenberg.org/dirs/etext03/7clln10h.htm.</w:t>
      </w:r>
      <w:proofErr w:type="gramEnd"/>
      <w:r w:rsidRPr="00594431">
        <w:rPr>
          <w:rFonts w:ascii="Times New Roman"/>
          <w:sz w:val="20"/>
          <w:szCs w:val="20"/>
        </w:rPr>
        <w:t xml:space="preserve"> </w:t>
      </w:r>
      <w:proofErr w:type="gramStart"/>
      <w:r w:rsidRPr="00594431">
        <w:rPr>
          <w:rFonts w:ascii="Times New Roman"/>
          <w:sz w:val="20"/>
          <w:szCs w:val="20"/>
        </w:rPr>
        <w:t>Italian from http://www.letteraturaitaliana.net/pdf/Volume_5/t115.pdf, p. 284.</w:t>
      </w:r>
      <w:proofErr w:type="gramEnd"/>
    </w:p>
  </w:footnote>
  <w:footnote w:id="14">
    <w:p w14:paraId="2B570A6F"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G.F. Hill writes that </w:t>
      </w:r>
      <w:r w:rsidRPr="00594431">
        <w:rPr>
          <w:rFonts w:hAnsi="Times New Roman"/>
          <w:sz w:val="20"/>
          <w:szCs w:val="20"/>
        </w:rPr>
        <w:t>“</w:t>
      </w:r>
      <w:r w:rsidRPr="00594431">
        <w:rPr>
          <w:rFonts w:ascii="Times New Roman"/>
          <w:sz w:val="20"/>
          <w:szCs w:val="20"/>
        </w:rPr>
        <w:t xml:space="preserve">The black stone about the size of a trencher was of course a disc of slate, or something similar, such as we know was used by wax </w:t>
      </w:r>
      <w:proofErr w:type="spellStart"/>
      <w:r w:rsidRPr="00594431">
        <w:rPr>
          <w:rFonts w:ascii="Times New Roman"/>
          <w:sz w:val="20"/>
          <w:szCs w:val="20"/>
        </w:rPr>
        <w:t>modellers</w:t>
      </w:r>
      <w:proofErr w:type="spellEnd"/>
      <w:r w:rsidRPr="00594431">
        <w:rPr>
          <w:rFonts w:ascii="Times New Roman"/>
          <w:sz w:val="20"/>
          <w:szCs w:val="20"/>
        </w:rPr>
        <w:t xml:space="preserve"> for a </w:t>
      </w:r>
      <w:proofErr w:type="spellStart"/>
      <w:r w:rsidRPr="00594431">
        <w:rPr>
          <w:rFonts w:ascii="Times New Roman"/>
          <w:sz w:val="20"/>
          <w:szCs w:val="20"/>
        </w:rPr>
        <w:t>modelling</w:t>
      </w:r>
      <w:proofErr w:type="spellEnd"/>
      <w:r w:rsidRPr="00594431">
        <w:rPr>
          <w:rFonts w:ascii="Times New Roman"/>
          <w:sz w:val="20"/>
          <w:szCs w:val="20"/>
        </w:rPr>
        <w:t xml:space="preserve"> board,</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but he indicates only that Cellini used this slate to carve into and does not acknowledge that in this case, the stone could have been used as a working surface for wax as well. In his</w:t>
      </w:r>
      <w:r w:rsidRPr="00594431">
        <w:rPr>
          <w:rFonts w:ascii="Times New Roman"/>
          <w:i/>
          <w:iCs/>
          <w:sz w:val="20"/>
          <w:szCs w:val="20"/>
        </w:rPr>
        <w:t xml:space="preserve"> Treatises</w:t>
      </w:r>
      <w:r w:rsidRPr="00594431">
        <w:rPr>
          <w:rFonts w:ascii="Times New Roman"/>
          <w:sz w:val="20"/>
          <w:szCs w:val="20"/>
        </w:rPr>
        <w:t xml:space="preserve">, Cellini uses similar vocabulary: </w:t>
      </w:r>
      <w:r w:rsidRPr="00594431">
        <w:rPr>
          <w:rFonts w:hAnsi="Times New Roman"/>
          <w:sz w:val="20"/>
          <w:szCs w:val="20"/>
        </w:rPr>
        <w:t>“</w:t>
      </w:r>
      <w:r w:rsidRPr="00594431">
        <w:rPr>
          <w:rFonts w:ascii="Times New Roman"/>
          <w:sz w:val="20"/>
          <w:szCs w:val="20"/>
        </w:rPr>
        <w:t>The seals are made in the following manner. You take a smooth and polished black stone, and draw thereon the design you want to appear on the seal; and with black wax, a bit hardened, you fashion whatever relief you wish to impress.</w:t>
      </w:r>
      <w:r w:rsidRPr="00594431">
        <w:rPr>
          <w:rFonts w:hAnsi="Times New Roman"/>
          <w:sz w:val="20"/>
          <w:szCs w:val="20"/>
        </w:rPr>
        <w:t>”</w:t>
      </w:r>
      <w:r w:rsidRPr="00594431">
        <w:rPr>
          <w:rFonts w:hAnsi="Times New Roman"/>
          <w:sz w:val="20"/>
          <w:szCs w:val="20"/>
        </w:rPr>
        <w:t xml:space="preserve"> </w:t>
      </w:r>
      <w:proofErr w:type="gramStart"/>
      <w:r w:rsidRPr="00594431">
        <w:rPr>
          <w:rFonts w:ascii="Times New Roman"/>
          <w:sz w:val="20"/>
          <w:szCs w:val="20"/>
        </w:rPr>
        <w:t xml:space="preserve">Cellini, </w:t>
      </w:r>
      <w:r w:rsidRPr="00594431">
        <w:rPr>
          <w:rFonts w:ascii="Times New Roman"/>
          <w:i/>
          <w:iCs/>
          <w:sz w:val="20"/>
          <w:szCs w:val="20"/>
        </w:rPr>
        <w:t>The Treatises</w:t>
      </w:r>
      <w:r w:rsidRPr="00594431">
        <w:rPr>
          <w:rFonts w:ascii="Times New Roman"/>
          <w:sz w:val="20"/>
          <w:szCs w:val="20"/>
        </w:rPr>
        <w:t>, 61.</w:t>
      </w:r>
      <w:proofErr w:type="gramEnd"/>
      <w:r w:rsidRPr="00594431">
        <w:rPr>
          <w:rFonts w:ascii="Times New Roman"/>
          <w:sz w:val="20"/>
          <w:szCs w:val="20"/>
        </w:rPr>
        <w:t xml:space="preserve"> See Hill, </w:t>
      </w:r>
      <w:r w:rsidRPr="00594431">
        <w:rPr>
          <w:rFonts w:hAnsi="Times New Roman"/>
          <w:sz w:val="20"/>
          <w:szCs w:val="20"/>
        </w:rPr>
        <w:t>“</w:t>
      </w:r>
      <w:r w:rsidRPr="00594431">
        <w:rPr>
          <w:rFonts w:ascii="Times New Roman"/>
          <w:sz w:val="20"/>
          <w:szCs w:val="20"/>
        </w:rPr>
        <w:t>Notes on Italian Medals</w:t>
      </w:r>
      <w:r w:rsidRPr="00594431">
        <w:rPr>
          <w:rFonts w:hAnsi="Times New Roman"/>
          <w:sz w:val="20"/>
          <w:szCs w:val="20"/>
        </w:rPr>
        <w:t>—</w:t>
      </w:r>
      <w:r w:rsidRPr="00594431">
        <w:rPr>
          <w:rFonts w:ascii="Times New Roman"/>
          <w:sz w:val="20"/>
          <w:szCs w:val="20"/>
        </w:rPr>
        <w:t xml:space="preserve">X: Some Medals by </w:t>
      </w:r>
      <w:proofErr w:type="spellStart"/>
      <w:r w:rsidRPr="00594431">
        <w:rPr>
          <w:rFonts w:ascii="Times New Roman"/>
          <w:sz w:val="20"/>
          <w:szCs w:val="20"/>
        </w:rPr>
        <w:t>Benvenuto</w:t>
      </w:r>
      <w:proofErr w:type="spellEnd"/>
      <w:r w:rsidRPr="00594431">
        <w:rPr>
          <w:rFonts w:ascii="Times New Roman"/>
          <w:sz w:val="20"/>
          <w:szCs w:val="20"/>
        </w:rPr>
        <w:t xml:space="preserve"> Cellini,</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The Burlington Magazine for Connoisseurs </w:t>
      </w:r>
      <w:r w:rsidRPr="00594431">
        <w:rPr>
          <w:rFonts w:ascii="Times New Roman"/>
          <w:sz w:val="20"/>
          <w:szCs w:val="20"/>
        </w:rPr>
        <w:t>18, No. 91 (October 1910), 14.</w:t>
      </w:r>
    </w:p>
  </w:footnote>
  <w:footnote w:id="15">
    <w:p w14:paraId="45380D14"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lang w:val="nl-NL"/>
        </w:rPr>
        <w:t xml:space="preserve"> See n.12.</w:t>
      </w:r>
      <w:r w:rsidRPr="00594431">
        <w:rPr>
          <w:rFonts w:ascii="Times New Roman"/>
          <w:sz w:val="20"/>
          <w:szCs w:val="20"/>
        </w:rPr>
        <w:t xml:space="preserve"> Cellini does not specify how to make </w:t>
      </w:r>
      <w:r w:rsidRPr="00594431">
        <w:rPr>
          <w:rFonts w:hAnsi="Times New Roman"/>
          <w:sz w:val="20"/>
          <w:szCs w:val="20"/>
        </w:rPr>
        <w:t>“</w:t>
      </w:r>
      <w:r w:rsidRPr="00594431">
        <w:rPr>
          <w:rFonts w:ascii="Times New Roman"/>
          <w:sz w:val="20"/>
          <w:szCs w:val="20"/>
        </w:rPr>
        <w:t>black wax,</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but he uses the term again on p. 65 (</w:t>
      </w:r>
      <w:r w:rsidRPr="00594431">
        <w:rPr>
          <w:rFonts w:hAnsi="Times New Roman"/>
          <w:sz w:val="20"/>
          <w:szCs w:val="20"/>
        </w:rPr>
        <w:t>“</w:t>
      </w:r>
      <w:r w:rsidRPr="00594431">
        <w:rPr>
          <w:rFonts w:ascii="Times New Roman"/>
          <w:sz w:val="20"/>
          <w:szCs w:val="20"/>
        </w:rPr>
        <w:t xml:space="preserve">To see better how you are getting on, you may occasionally press in a little black wax, or whatever </w:t>
      </w:r>
      <w:proofErr w:type="spellStart"/>
      <w:r w:rsidRPr="00594431">
        <w:rPr>
          <w:rFonts w:ascii="Times New Roman"/>
          <w:sz w:val="20"/>
          <w:szCs w:val="20"/>
        </w:rPr>
        <w:t>colour</w:t>
      </w:r>
      <w:proofErr w:type="spellEnd"/>
      <w:r w:rsidRPr="00594431">
        <w:rPr>
          <w:rFonts w:ascii="Times New Roman"/>
          <w:sz w:val="20"/>
          <w:szCs w:val="20"/>
        </w:rPr>
        <w:t xml:space="preserve"> pleases you better, to gauge the projections</w:t>
      </w:r>
      <w:r w:rsidRPr="00594431">
        <w:rPr>
          <w:rFonts w:hAnsi="Times New Roman"/>
          <w:sz w:val="20"/>
          <w:szCs w:val="20"/>
        </w:rPr>
        <w:t>”</w:t>
      </w:r>
      <w:r w:rsidRPr="00594431">
        <w:rPr>
          <w:rFonts w:ascii="Times New Roman"/>
          <w:sz w:val="20"/>
          <w:szCs w:val="20"/>
        </w:rPr>
        <w:t xml:space="preserve">) and in an apparently unrelated way in </w:t>
      </w:r>
      <w:r w:rsidRPr="00594431">
        <w:rPr>
          <w:rFonts w:hAnsi="Times New Roman"/>
          <w:sz w:val="20"/>
          <w:szCs w:val="20"/>
        </w:rPr>
        <w:t>“</w:t>
      </w:r>
      <w:r w:rsidRPr="00594431">
        <w:rPr>
          <w:rFonts w:ascii="Times New Roman"/>
          <w:sz w:val="20"/>
          <w:szCs w:val="20"/>
        </w:rPr>
        <w:t>Chapter V. How to Set a Ruby,</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on p. 24. See also </w:t>
      </w:r>
      <w:proofErr w:type="spellStart"/>
      <w:r w:rsidRPr="00594431">
        <w:rPr>
          <w:rFonts w:ascii="Times New Roman"/>
          <w:sz w:val="20"/>
          <w:szCs w:val="20"/>
        </w:rPr>
        <w:t>BnF</w:t>
      </w:r>
      <w:proofErr w:type="spellEnd"/>
      <w:r w:rsidRPr="00594431">
        <w:rPr>
          <w:rFonts w:ascii="Times New Roman"/>
          <w:sz w:val="20"/>
          <w:szCs w:val="20"/>
        </w:rPr>
        <w:t xml:space="preserve"> Ms. Fr. 640 fol. 139v, </w:t>
      </w:r>
      <w:r w:rsidRPr="00594431">
        <w:rPr>
          <w:rFonts w:hAnsi="Times New Roman"/>
          <w:sz w:val="20"/>
          <w:szCs w:val="20"/>
        </w:rPr>
        <w:t>“</w:t>
      </w:r>
      <w:r w:rsidRPr="00594431">
        <w:rPr>
          <w:rFonts w:ascii="Times New Roman"/>
          <w:sz w:val="20"/>
          <w:szCs w:val="20"/>
        </w:rPr>
        <w:t>Casting Wax to mold an animal that one has not got,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cited above, which includes a definition of black wax that </w:t>
      </w:r>
      <w:proofErr w:type="spellStart"/>
      <w:r w:rsidRPr="00594431">
        <w:rPr>
          <w:rFonts w:ascii="Times New Roman"/>
          <w:sz w:val="20"/>
          <w:szCs w:val="20"/>
          <w:lang w:val="fr-FR"/>
        </w:rPr>
        <w:t>contains</w:t>
      </w:r>
      <w:proofErr w:type="spellEnd"/>
      <w:r w:rsidRPr="00594431">
        <w:rPr>
          <w:rFonts w:ascii="Times New Roman"/>
          <w:sz w:val="20"/>
          <w:szCs w:val="20"/>
          <w:lang w:val="fr-FR"/>
        </w:rPr>
        <w:t xml:space="preserve"> </w:t>
      </w:r>
      <w:r w:rsidRPr="00594431">
        <w:rPr>
          <w:rFonts w:ascii="Times New Roman"/>
          <w:sz w:val="20"/>
          <w:szCs w:val="20"/>
        </w:rPr>
        <w:t xml:space="preserve">charcoal. </w:t>
      </w:r>
    </w:p>
  </w:footnote>
  <w:footnote w:id="16">
    <w:p w14:paraId="125AA06B"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hAnsi="Times New Roman"/>
          <w:sz w:val="20"/>
          <w:szCs w:val="20"/>
        </w:rPr>
        <w:t xml:space="preserve"> </w:t>
      </w:r>
      <w:r w:rsidRPr="00594431">
        <w:rPr>
          <w:rFonts w:hAnsi="Times New Roman"/>
          <w:sz w:val="20"/>
          <w:szCs w:val="20"/>
        </w:rPr>
        <w:t>“</w:t>
      </w:r>
      <w:r w:rsidRPr="00594431">
        <w:rPr>
          <w:rFonts w:ascii="Times New Roman"/>
          <w:sz w:val="20"/>
          <w:szCs w:val="20"/>
        </w:rPr>
        <w:t>Some artists have gone straight to work at their seals with merely cutting directly into their silver, and without casting at all, but pluckily doing their design straight on in the reverse with genuine knowledge of their art, and using the steel dies of which I told you, and they succeeded in it, too. I also have done this, but I have found the casting method more practicable; though both are good, and can lead to excellent results.</w:t>
      </w:r>
      <w:r w:rsidRPr="00594431">
        <w:rPr>
          <w:rFonts w:hAnsi="Times New Roman"/>
          <w:sz w:val="20"/>
          <w:szCs w:val="20"/>
        </w:rPr>
        <w:t>”</w:t>
      </w:r>
      <w:r w:rsidRPr="00594431">
        <w:rPr>
          <w:rFonts w:hAnsi="Times New Roman"/>
          <w:sz w:val="20"/>
          <w:szCs w:val="20"/>
        </w:rPr>
        <w:t xml:space="preserve"> </w:t>
      </w:r>
      <w:proofErr w:type="gramStart"/>
      <w:r w:rsidRPr="00594431">
        <w:rPr>
          <w:rFonts w:ascii="Times New Roman"/>
          <w:sz w:val="20"/>
          <w:szCs w:val="20"/>
        </w:rPr>
        <w:t xml:space="preserve">Cellini, </w:t>
      </w:r>
      <w:r w:rsidRPr="00594431">
        <w:rPr>
          <w:rFonts w:ascii="Times New Roman"/>
          <w:i/>
          <w:iCs/>
          <w:sz w:val="20"/>
          <w:szCs w:val="20"/>
        </w:rPr>
        <w:t>The Treatises</w:t>
      </w:r>
      <w:r w:rsidRPr="00594431">
        <w:rPr>
          <w:rFonts w:ascii="Times New Roman"/>
          <w:sz w:val="20"/>
          <w:szCs w:val="20"/>
        </w:rPr>
        <w:t>, 66.</w:t>
      </w:r>
      <w:proofErr w:type="gramEnd"/>
    </w:p>
  </w:footnote>
  <w:footnote w:id="17">
    <w:p w14:paraId="39C8EEC8"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Cellini, </w:t>
      </w:r>
      <w:r w:rsidRPr="00594431">
        <w:rPr>
          <w:rFonts w:hAnsi="Times New Roman"/>
          <w:sz w:val="20"/>
          <w:szCs w:val="20"/>
        </w:rPr>
        <w:t>“</w:t>
      </w:r>
      <w:r w:rsidRPr="00594431">
        <w:rPr>
          <w:rFonts w:ascii="Times New Roman"/>
          <w:sz w:val="20"/>
          <w:szCs w:val="20"/>
        </w:rPr>
        <w:t xml:space="preserve">Chapter XIV. </w:t>
      </w:r>
      <w:proofErr w:type="gramStart"/>
      <w:r w:rsidRPr="00594431">
        <w:rPr>
          <w:rFonts w:ascii="Times New Roman"/>
          <w:sz w:val="20"/>
          <w:szCs w:val="20"/>
        </w:rPr>
        <w:t>How to Make Steel Dies for Stamping Coins,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The Treatises</w:t>
      </w:r>
      <w:r w:rsidRPr="00594431">
        <w:rPr>
          <w:rFonts w:ascii="Times New Roman"/>
          <w:sz w:val="20"/>
          <w:szCs w:val="20"/>
        </w:rPr>
        <w:t>, 68.</w:t>
      </w:r>
      <w:proofErr w:type="gramEnd"/>
    </w:p>
  </w:footnote>
  <w:footnote w:id="18">
    <w:p w14:paraId="6C7D3430"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gramStart"/>
      <w:r w:rsidRPr="00594431">
        <w:rPr>
          <w:rFonts w:ascii="Times New Roman"/>
          <w:sz w:val="20"/>
          <w:szCs w:val="20"/>
        </w:rPr>
        <w:t xml:space="preserve">Cellini, </w:t>
      </w:r>
      <w:r w:rsidRPr="00594431">
        <w:rPr>
          <w:rFonts w:ascii="Times New Roman"/>
          <w:i/>
          <w:iCs/>
          <w:sz w:val="20"/>
          <w:szCs w:val="20"/>
        </w:rPr>
        <w:t>The Treatises</w:t>
      </w:r>
      <w:r w:rsidRPr="00594431">
        <w:rPr>
          <w:rFonts w:ascii="Times New Roman"/>
          <w:sz w:val="20"/>
          <w:szCs w:val="20"/>
        </w:rPr>
        <w:t>, 69.</w:t>
      </w:r>
      <w:proofErr w:type="gramEnd"/>
      <w:r w:rsidRPr="00594431">
        <w:rPr>
          <w:rFonts w:ascii="Times New Roman"/>
          <w:sz w:val="20"/>
          <w:szCs w:val="20"/>
        </w:rPr>
        <w:t xml:space="preserve"> He also advises intermittently pouring tin into the dies to check the quality of the coins.</w:t>
      </w:r>
    </w:p>
  </w:footnote>
  <w:footnote w:id="19">
    <w:p w14:paraId="1A4804DC"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For seals, this </w:t>
      </w:r>
      <w:r w:rsidRPr="00594431">
        <w:rPr>
          <w:rFonts w:hAnsi="Times New Roman"/>
          <w:sz w:val="20"/>
          <w:szCs w:val="20"/>
        </w:rPr>
        <w:t>“</w:t>
      </w:r>
      <w:r w:rsidRPr="00594431">
        <w:rPr>
          <w:rFonts w:ascii="Times New Roman"/>
          <w:sz w:val="20"/>
          <w:szCs w:val="20"/>
          <w:lang w:val="it-IT"/>
        </w:rPr>
        <w:t>volterrano gesso</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is cast onto a black wax model, as described in n.12</w:t>
      </w:r>
      <w:r w:rsidRPr="00594431">
        <w:rPr>
          <w:rFonts w:ascii="Times New Roman"/>
          <w:sz w:val="20"/>
          <w:szCs w:val="20"/>
          <w:lang w:val="it-IT"/>
        </w:rPr>
        <w:t xml:space="preserve">. </w:t>
      </w:r>
      <w:proofErr w:type="gramStart"/>
      <w:r w:rsidRPr="00594431">
        <w:rPr>
          <w:rFonts w:ascii="Times New Roman"/>
          <w:sz w:val="20"/>
          <w:szCs w:val="20"/>
          <w:lang w:val="it-IT"/>
        </w:rPr>
        <w:t>The gesso</w:t>
      </w:r>
      <w:proofErr w:type="gramEnd"/>
      <w:r w:rsidRPr="00594431">
        <w:rPr>
          <w:rFonts w:ascii="Times New Roman"/>
          <w:sz w:val="20"/>
          <w:szCs w:val="20"/>
          <w:lang w:val="it-IT"/>
        </w:rPr>
        <w:t xml:space="preserve"> </w:t>
      </w:r>
      <w:r w:rsidRPr="00594431">
        <w:rPr>
          <w:rFonts w:hAnsi="Times New Roman"/>
          <w:sz w:val="20"/>
          <w:szCs w:val="20"/>
        </w:rPr>
        <w:t>“</w:t>
      </w:r>
      <w:r w:rsidRPr="00594431">
        <w:rPr>
          <w:rFonts w:ascii="Times New Roman"/>
          <w:sz w:val="20"/>
          <w:szCs w:val="20"/>
        </w:rPr>
        <w:t>matrix</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is then cleaned with a knife and impressed into sand-casting flasks. Because the seal is a negative for pressing into wax, the cast metal is a reverse (mirror) image, and therefore can be directly cast in sand from the gesso. Positive versions of these exist in lead, and some are illustrated in </w:t>
      </w:r>
      <w:proofErr w:type="spellStart"/>
      <w:r w:rsidRPr="00594431">
        <w:rPr>
          <w:rFonts w:ascii="Times New Roman"/>
          <w:sz w:val="20"/>
          <w:szCs w:val="20"/>
        </w:rPr>
        <w:t>Ashbee</w:t>
      </w:r>
      <w:r w:rsidRPr="00594431">
        <w:rPr>
          <w:rFonts w:hAnsi="Times New Roman"/>
          <w:sz w:val="20"/>
          <w:szCs w:val="20"/>
        </w:rPr>
        <w:t>’</w:t>
      </w:r>
      <w:r w:rsidRPr="00594431">
        <w:rPr>
          <w:rFonts w:ascii="Times New Roman"/>
          <w:sz w:val="20"/>
          <w:szCs w:val="20"/>
        </w:rPr>
        <w:t>s</w:t>
      </w:r>
      <w:proofErr w:type="spellEnd"/>
      <w:r w:rsidRPr="00594431">
        <w:rPr>
          <w:rFonts w:ascii="Times New Roman"/>
          <w:sz w:val="20"/>
          <w:szCs w:val="20"/>
        </w:rPr>
        <w:t xml:space="preserve"> English translation of </w:t>
      </w:r>
      <w:r w:rsidRPr="00594431">
        <w:rPr>
          <w:rFonts w:ascii="Times New Roman"/>
          <w:i/>
          <w:iCs/>
          <w:sz w:val="20"/>
          <w:szCs w:val="20"/>
        </w:rPr>
        <w:t>The Treatises</w:t>
      </w:r>
      <w:r w:rsidRPr="00594431">
        <w:rPr>
          <w:rFonts w:ascii="Times New Roman"/>
          <w:sz w:val="20"/>
          <w:szCs w:val="20"/>
          <w:lang w:val="nl-NL"/>
        </w:rPr>
        <w:t xml:space="preserve">. See </w:t>
      </w:r>
      <w:r w:rsidRPr="00594431">
        <w:rPr>
          <w:rFonts w:ascii="Times New Roman"/>
          <w:i/>
          <w:iCs/>
          <w:sz w:val="20"/>
          <w:szCs w:val="20"/>
        </w:rPr>
        <w:t>The Treatises</w:t>
      </w:r>
      <w:r w:rsidRPr="00594431">
        <w:rPr>
          <w:rFonts w:ascii="Times New Roman"/>
          <w:sz w:val="20"/>
          <w:szCs w:val="20"/>
        </w:rPr>
        <w:t xml:space="preserve">, 61-63, especially the note under the </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symbol, p. 63. The illustrations are between pp. 66 and 67.</w:t>
      </w:r>
    </w:p>
  </w:footnote>
  <w:footnote w:id="20">
    <w:p w14:paraId="57EF234B"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Cellini, </w:t>
      </w:r>
      <w:r w:rsidRPr="00594431">
        <w:rPr>
          <w:rFonts w:hAnsi="Times New Roman"/>
          <w:sz w:val="20"/>
          <w:szCs w:val="20"/>
        </w:rPr>
        <w:t>“</w:t>
      </w:r>
      <w:r w:rsidRPr="00594431">
        <w:rPr>
          <w:rFonts w:ascii="Times New Roman"/>
          <w:sz w:val="20"/>
          <w:szCs w:val="20"/>
        </w:rPr>
        <w:t>Chapter XV. About Medals,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The Treatises</w:t>
      </w:r>
      <w:r w:rsidRPr="00594431">
        <w:rPr>
          <w:rFonts w:ascii="Times New Roman"/>
          <w:sz w:val="20"/>
          <w:szCs w:val="20"/>
        </w:rPr>
        <w:t xml:space="preserve">, 72. This passage continues: </w:t>
      </w:r>
      <w:r w:rsidRPr="00594431">
        <w:rPr>
          <w:rFonts w:hAnsi="Times New Roman"/>
          <w:sz w:val="20"/>
          <w:szCs w:val="20"/>
        </w:rPr>
        <w:t>“</w:t>
      </w:r>
      <w:r w:rsidRPr="00594431">
        <w:rPr>
          <w:rFonts w:ascii="Times New Roman"/>
          <w:sz w:val="20"/>
          <w:szCs w:val="20"/>
        </w:rPr>
        <w:t xml:space="preserve">After this you begin to work with your chisels ever so carefully, cutting away the </w:t>
      </w:r>
      <w:r w:rsidRPr="00594431">
        <w:rPr>
          <w:rFonts w:ascii="Times New Roman"/>
          <w:sz w:val="20"/>
          <w:szCs w:val="20"/>
          <w:lang w:val="nl-NL"/>
        </w:rPr>
        <w:t xml:space="preserve">steel </w:t>
      </w:r>
      <w:r w:rsidRPr="00594431">
        <w:rPr>
          <w:rFonts w:ascii="Times New Roman"/>
          <w:sz w:val="20"/>
          <w:szCs w:val="20"/>
        </w:rPr>
        <w:t>in order to round off the form of the head in just such manner as you have it in your gesso model.</w:t>
      </w:r>
      <w:r w:rsidRPr="00594431">
        <w:rPr>
          <w:rFonts w:hAnsi="Times New Roman"/>
          <w:sz w:val="20"/>
          <w:szCs w:val="20"/>
        </w:rPr>
        <w:t>”</w:t>
      </w:r>
    </w:p>
  </w:footnote>
  <w:footnote w:id="21">
    <w:p w14:paraId="0C29D701"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gramStart"/>
      <w:r w:rsidRPr="00594431">
        <w:rPr>
          <w:rFonts w:ascii="Times New Roman"/>
          <w:sz w:val="20"/>
          <w:szCs w:val="20"/>
        </w:rPr>
        <w:t xml:space="preserve">Cellini, </w:t>
      </w:r>
      <w:r w:rsidRPr="00594431">
        <w:rPr>
          <w:rFonts w:ascii="Times New Roman"/>
          <w:i/>
          <w:iCs/>
          <w:sz w:val="20"/>
          <w:szCs w:val="20"/>
        </w:rPr>
        <w:t>The Treatises</w:t>
      </w:r>
      <w:r w:rsidRPr="00594431">
        <w:rPr>
          <w:rFonts w:ascii="Times New Roman"/>
          <w:sz w:val="20"/>
          <w:szCs w:val="20"/>
        </w:rPr>
        <w:t>, 73-74.</w:t>
      </w:r>
      <w:proofErr w:type="gramEnd"/>
      <w:r w:rsidRPr="00594431">
        <w:rPr>
          <w:rFonts w:ascii="Times New Roman"/>
          <w:sz w:val="20"/>
          <w:szCs w:val="20"/>
        </w:rPr>
        <w:t xml:space="preserve"> Cellini continues to a reiterate how these medals are cast and then chased, from a first metal cast: </w:t>
      </w:r>
      <w:r w:rsidRPr="00594431">
        <w:rPr>
          <w:rFonts w:hAnsi="Times New Roman"/>
          <w:sz w:val="20"/>
          <w:szCs w:val="20"/>
        </w:rPr>
        <w:t>“</w:t>
      </w:r>
      <w:r w:rsidRPr="00594431">
        <w:rPr>
          <w:rFonts w:ascii="Times New Roman"/>
          <w:sz w:val="20"/>
          <w:szCs w:val="20"/>
        </w:rPr>
        <w:t>You do it in the usual way, taking the impression of it in caster</w:t>
      </w:r>
      <w:r w:rsidRPr="00594431">
        <w:rPr>
          <w:rFonts w:hAnsi="Times New Roman"/>
          <w:sz w:val="20"/>
          <w:szCs w:val="20"/>
        </w:rPr>
        <w:t>’</w:t>
      </w:r>
      <w:r w:rsidRPr="00594431">
        <w:rPr>
          <w:rFonts w:ascii="Times New Roman"/>
          <w:sz w:val="20"/>
          <w:szCs w:val="20"/>
        </w:rPr>
        <w:t>s sand</w:t>
      </w:r>
      <w:r w:rsidRPr="00594431">
        <w:rPr>
          <w:rFonts w:hAnsi="Times New Roman"/>
          <w:sz w:val="20"/>
          <w:szCs w:val="20"/>
        </w:rPr>
        <w:t>—</w:t>
      </w:r>
      <w:r w:rsidRPr="00594431">
        <w:rPr>
          <w:rFonts w:ascii="Times New Roman"/>
          <w:sz w:val="20"/>
          <w:szCs w:val="20"/>
        </w:rPr>
        <w:t>you remember we spoke about it before</w:t>
      </w:r>
      <w:r w:rsidRPr="00594431">
        <w:rPr>
          <w:rFonts w:hAnsi="Times New Roman"/>
          <w:sz w:val="20"/>
          <w:szCs w:val="20"/>
        </w:rPr>
        <w:t>—</w:t>
      </w:r>
      <w:r w:rsidRPr="00594431">
        <w:rPr>
          <w:rFonts w:ascii="Times New Roman"/>
          <w:sz w:val="20"/>
          <w:szCs w:val="20"/>
        </w:rPr>
        <w:t>the same that all founders use for the trappings of horses, mules, and brass work generally. From this pattern medal you make your final casting which you carefully clean up, removing the rough edges with a file, and after that polishing off all the file marks.</w:t>
      </w:r>
      <w:r w:rsidRPr="00594431">
        <w:rPr>
          <w:rFonts w:hAnsi="Times New Roman"/>
          <w:sz w:val="20"/>
          <w:szCs w:val="20"/>
        </w:rPr>
        <w:t>”</w:t>
      </w:r>
      <w:r w:rsidRPr="00594431">
        <w:rPr>
          <w:rFonts w:hAnsi="Times New Roman"/>
          <w:sz w:val="20"/>
          <w:szCs w:val="20"/>
        </w:rPr>
        <w:t xml:space="preserve"> </w:t>
      </w:r>
      <w:proofErr w:type="gramStart"/>
      <w:r w:rsidRPr="00594431">
        <w:rPr>
          <w:rFonts w:ascii="Times New Roman"/>
          <w:i/>
          <w:iCs/>
          <w:sz w:val="20"/>
          <w:szCs w:val="20"/>
        </w:rPr>
        <w:t>The Treatises</w:t>
      </w:r>
      <w:r w:rsidRPr="00594431">
        <w:rPr>
          <w:rFonts w:ascii="Times New Roman"/>
          <w:sz w:val="20"/>
          <w:szCs w:val="20"/>
        </w:rPr>
        <w:t>, 75.</w:t>
      </w:r>
      <w:proofErr w:type="gramEnd"/>
    </w:p>
  </w:footnote>
  <w:footnote w:id="22">
    <w:p w14:paraId="3C2A0446"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lang w:val="it-IT"/>
        </w:rPr>
        <w:t xml:space="preserve"> </w:t>
      </w:r>
      <w:proofErr w:type="spellStart"/>
      <w:r w:rsidRPr="00594431">
        <w:rPr>
          <w:rFonts w:ascii="Times New Roman"/>
          <w:sz w:val="20"/>
          <w:szCs w:val="20"/>
          <w:lang w:val="it-IT"/>
        </w:rPr>
        <w:t>Vannoccio</w:t>
      </w:r>
      <w:proofErr w:type="spellEnd"/>
      <w:r w:rsidRPr="00594431">
        <w:rPr>
          <w:rFonts w:ascii="Times New Roman"/>
          <w:sz w:val="20"/>
          <w:szCs w:val="20"/>
          <w:lang w:val="it-IT"/>
        </w:rPr>
        <w:t xml:space="preserve"> </w:t>
      </w:r>
      <w:proofErr w:type="spellStart"/>
      <w:r w:rsidRPr="00594431">
        <w:rPr>
          <w:rFonts w:ascii="Times New Roman"/>
          <w:sz w:val="20"/>
          <w:szCs w:val="20"/>
          <w:lang w:val="it-IT"/>
        </w:rPr>
        <w:t>Biringuccio</w:t>
      </w:r>
      <w:proofErr w:type="spellEnd"/>
      <w:r w:rsidRPr="00594431">
        <w:rPr>
          <w:rFonts w:ascii="Times New Roman"/>
          <w:sz w:val="20"/>
          <w:szCs w:val="20"/>
          <w:lang w:val="it-IT"/>
        </w:rPr>
        <w:t xml:space="preserve">, </w:t>
      </w:r>
      <w:r w:rsidRPr="00594431">
        <w:rPr>
          <w:rFonts w:ascii="Times New Roman"/>
          <w:i/>
          <w:iCs/>
          <w:sz w:val="20"/>
          <w:szCs w:val="20"/>
        </w:rPr>
        <w:t xml:space="preserve">The </w:t>
      </w:r>
      <w:proofErr w:type="spellStart"/>
      <w:r w:rsidRPr="00594431">
        <w:rPr>
          <w:rFonts w:ascii="Times New Roman"/>
          <w:i/>
          <w:iCs/>
          <w:sz w:val="20"/>
          <w:szCs w:val="20"/>
        </w:rPr>
        <w:t>Pirotechnia</w:t>
      </w:r>
      <w:proofErr w:type="spellEnd"/>
      <w:r w:rsidRPr="00594431">
        <w:rPr>
          <w:rFonts w:ascii="Times New Roman"/>
          <w:i/>
          <w:iCs/>
          <w:sz w:val="20"/>
          <w:szCs w:val="20"/>
        </w:rPr>
        <w:t xml:space="preserve"> of </w:t>
      </w:r>
      <w:proofErr w:type="spellStart"/>
      <w:r w:rsidRPr="00594431">
        <w:rPr>
          <w:rFonts w:ascii="Times New Roman"/>
          <w:i/>
          <w:iCs/>
          <w:sz w:val="20"/>
          <w:szCs w:val="20"/>
        </w:rPr>
        <w:t>Vannoccio</w:t>
      </w:r>
      <w:proofErr w:type="spellEnd"/>
      <w:r w:rsidRPr="00594431">
        <w:rPr>
          <w:rFonts w:ascii="Times New Roman"/>
          <w:i/>
          <w:iCs/>
          <w:sz w:val="20"/>
          <w:szCs w:val="20"/>
        </w:rPr>
        <w:t xml:space="preserve"> </w:t>
      </w:r>
      <w:proofErr w:type="spellStart"/>
      <w:r w:rsidRPr="00594431">
        <w:rPr>
          <w:rFonts w:ascii="Times New Roman"/>
          <w:i/>
          <w:iCs/>
          <w:sz w:val="20"/>
          <w:szCs w:val="20"/>
        </w:rPr>
        <w:t>Biringuccio</w:t>
      </w:r>
      <w:proofErr w:type="spellEnd"/>
      <w:r w:rsidRPr="00594431">
        <w:rPr>
          <w:rFonts w:ascii="Times New Roman"/>
          <w:i/>
          <w:iCs/>
          <w:sz w:val="20"/>
          <w:szCs w:val="20"/>
        </w:rPr>
        <w:t xml:space="preserve">: The Classic Sixteenth-Century Treatise </w:t>
      </w:r>
      <w:proofErr w:type="gramStart"/>
      <w:r w:rsidRPr="00594431">
        <w:rPr>
          <w:rFonts w:ascii="Times New Roman"/>
          <w:i/>
          <w:iCs/>
          <w:sz w:val="20"/>
          <w:szCs w:val="20"/>
        </w:rPr>
        <w:t>on</w:t>
      </w:r>
      <w:proofErr w:type="gramEnd"/>
      <w:r w:rsidRPr="00594431">
        <w:rPr>
          <w:rFonts w:ascii="Times New Roman"/>
          <w:i/>
          <w:iCs/>
          <w:sz w:val="20"/>
          <w:szCs w:val="20"/>
        </w:rPr>
        <w:t xml:space="preserve"> Metals and Metallurgy</w:t>
      </w:r>
      <w:r w:rsidRPr="00594431">
        <w:rPr>
          <w:rFonts w:ascii="Times New Roman"/>
          <w:sz w:val="20"/>
          <w:szCs w:val="20"/>
        </w:rPr>
        <w:t xml:space="preserve">, trans. Cyril Stanley Smith and Martha Teach </w:t>
      </w:r>
      <w:proofErr w:type="spellStart"/>
      <w:r w:rsidRPr="00594431">
        <w:rPr>
          <w:rFonts w:ascii="Times New Roman"/>
          <w:sz w:val="20"/>
          <w:szCs w:val="20"/>
        </w:rPr>
        <w:t>Gnudi</w:t>
      </w:r>
      <w:proofErr w:type="spellEnd"/>
      <w:r w:rsidRPr="00594431">
        <w:rPr>
          <w:rFonts w:ascii="Times New Roman"/>
          <w:sz w:val="20"/>
          <w:szCs w:val="20"/>
        </w:rPr>
        <w:t xml:space="preserve"> (New York: Dover Publications, 1990), 325.</w:t>
      </w:r>
    </w:p>
  </w:footnote>
  <w:footnote w:id="23">
    <w:p w14:paraId="32F2D323"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In its entirety the text of the recipe reads, </w:t>
      </w:r>
      <w:r w:rsidRPr="00594431">
        <w:rPr>
          <w:rFonts w:hAnsi="Times New Roman"/>
          <w:sz w:val="20"/>
          <w:szCs w:val="20"/>
        </w:rPr>
        <w:t>“</w:t>
      </w:r>
      <w:r w:rsidRPr="00594431">
        <w:rPr>
          <w:rFonts w:ascii="Times New Roman"/>
          <w:sz w:val="20"/>
          <w:szCs w:val="20"/>
        </w:rPr>
        <w:t xml:space="preserve">Take five ounces of </w:t>
      </w:r>
      <w:proofErr w:type="spellStart"/>
      <w:r w:rsidRPr="00594431">
        <w:rPr>
          <w:rFonts w:ascii="Times New Roman"/>
          <w:sz w:val="20"/>
          <w:szCs w:val="20"/>
        </w:rPr>
        <w:t>Dragagant</w:t>
      </w:r>
      <w:proofErr w:type="spellEnd"/>
      <w:r w:rsidRPr="00594431">
        <w:rPr>
          <w:rFonts w:ascii="Times New Roman"/>
          <w:sz w:val="20"/>
          <w:szCs w:val="20"/>
        </w:rPr>
        <w:t xml:space="preserve">, and </w:t>
      </w:r>
      <w:proofErr w:type="spellStart"/>
      <w:r w:rsidRPr="00594431">
        <w:rPr>
          <w:rFonts w:ascii="Times New Roman"/>
          <w:sz w:val="20"/>
          <w:szCs w:val="20"/>
        </w:rPr>
        <w:t>steepe</w:t>
      </w:r>
      <w:proofErr w:type="spellEnd"/>
      <w:r w:rsidRPr="00594431">
        <w:rPr>
          <w:rFonts w:ascii="Times New Roman"/>
          <w:sz w:val="20"/>
          <w:szCs w:val="20"/>
        </w:rPr>
        <w:t xml:space="preserve"> it in strong </w:t>
      </w:r>
      <w:proofErr w:type="spellStart"/>
      <w:r w:rsidRPr="00594431">
        <w:rPr>
          <w:rFonts w:ascii="Times New Roman"/>
          <w:sz w:val="20"/>
          <w:szCs w:val="20"/>
        </w:rPr>
        <w:t>Vineger</w:t>
      </w:r>
      <w:proofErr w:type="spellEnd"/>
      <w:r w:rsidRPr="00594431">
        <w:rPr>
          <w:rFonts w:ascii="Times New Roman"/>
          <w:sz w:val="20"/>
          <w:szCs w:val="20"/>
        </w:rPr>
        <w:t xml:space="preserve"> the space of three </w:t>
      </w:r>
      <w:proofErr w:type="spellStart"/>
      <w:r w:rsidRPr="00594431">
        <w:rPr>
          <w:rFonts w:ascii="Times New Roman"/>
          <w:sz w:val="20"/>
          <w:szCs w:val="20"/>
        </w:rPr>
        <w:t>daies</w:t>
      </w:r>
      <w:proofErr w:type="spellEnd"/>
      <w:r w:rsidRPr="00594431">
        <w:rPr>
          <w:rFonts w:ascii="Times New Roman"/>
          <w:sz w:val="20"/>
          <w:szCs w:val="20"/>
        </w:rPr>
        <w:t xml:space="preserve">. Then </w:t>
      </w:r>
      <w:proofErr w:type="spellStart"/>
      <w:r w:rsidRPr="00594431">
        <w:rPr>
          <w:rFonts w:ascii="Times New Roman"/>
          <w:sz w:val="20"/>
          <w:szCs w:val="20"/>
        </w:rPr>
        <w:t>stampe</w:t>
      </w:r>
      <w:proofErr w:type="spellEnd"/>
      <w:r w:rsidRPr="00594431">
        <w:rPr>
          <w:rFonts w:ascii="Times New Roman"/>
          <w:sz w:val="20"/>
          <w:szCs w:val="20"/>
        </w:rPr>
        <w:t xml:space="preserve"> or beat it well, and </w:t>
      </w:r>
      <w:proofErr w:type="spellStart"/>
      <w:r w:rsidRPr="00594431">
        <w:rPr>
          <w:rFonts w:ascii="Times New Roman"/>
          <w:sz w:val="20"/>
          <w:szCs w:val="20"/>
        </w:rPr>
        <w:t>ingrosse</w:t>
      </w:r>
      <w:proofErr w:type="spellEnd"/>
      <w:r w:rsidRPr="00594431">
        <w:rPr>
          <w:rFonts w:ascii="Times New Roman"/>
          <w:sz w:val="20"/>
          <w:szCs w:val="20"/>
        </w:rPr>
        <w:t xml:space="preserve"> [?] it into a </w:t>
      </w:r>
      <w:proofErr w:type="spellStart"/>
      <w:r w:rsidRPr="00594431">
        <w:rPr>
          <w:rFonts w:ascii="Times New Roman"/>
          <w:sz w:val="20"/>
          <w:szCs w:val="20"/>
        </w:rPr>
        <w:t>bodie</w:t>
      </w:r>
      <w:proofErr w:type="spellEnd"/>
      <w:r w:rsidRPr="00594431">
        <w:rPr>
          <w:rFonts w:ascii="Times New Roman"/>
          <w:sz w:val="20"/>
          <w:szCs w:val="20"/>
        </w:rPr>
        <w:t xml:space="preserve"> or substance with </w:t>
      </w:r>
      <w:proofErr w:type="spellStart"/>
      <w:r w:rsidRPr="00594431">
        <w:rPr>
          <w:rFonts w:ascii="Times New Roman"/>
          <w:sz w:val="20"/>
          <w:szCs w:val="20"/>
        </w:rPr>
        <w:t>plaister</w:t>
      </w:r>
      <w:proofErr w:type="spellEnd"/>
      <w:r w:rsidRPr="00594431">
        <w:rPr>
          <w:rFonts w:ascii="Times New Roman"/>
          <w:sz w:val="20"/>
          <w:szCs w:val="20"/>
        </w:rPr>
        <w:t xml:space="preserve"> </w:t>
      </w:r>
      <w:proofErr w:type="spellStart"/>
      <w:r w:rsidRPr="00594431">
        <w:rPr>
          <w:rFonts w:ascii="Times New Roman"/>
          <w:sz w:val="20"/>
          <w:szCs w:val="20"/>
        </w:rPr>
        <w:t>grounde</w:t>
      </w:r>
      <w:proofErr w:type="spellEnd"/>
      <w:r w:rsidRPr="00594431">
        <w:rPr>
          <w:rFonts w:ascii="Times New Roman"/>
          <w:sz w:val="20"/>
          <w:szCs w:val="20"/>
        </w:rPr>
        <w:t xml:space="preserve"> very small, and if you will make them of other </w:t>
      </w:r>
      <w:proofErr w:type="spellStart"/>
      <w:r w:rsidRPr="00594431">
        <w:rPr>
          <w:rFonts w:ascii="Times New Roman"/>
          <w:sz w:val="20"/>
          <w:szCs w:val="20"/>
        </w:rPr>
        <w:t>colours</w:t>
      </w:r>
      <w:proofErr w:type="spellEnd"/>
      <w:r w:rsidRPr="00594431">
        <w:rPr>
          <w:rFonts w:ascii="Times New Roman"/>
          <w:sz w:val="20"/>
          <w:szCs w:val="20"/>
        </w:rPr>
        <w:t xml:space="preserve">, put into it what </w:t>
      </w:r>
      <w:proofErr w:type="spellStart"/>
      <w:r w:rsidRPr="00594431">
        <w:rPr>
          <w:rFonts w:ascii="Times New Roman"/>
          <w:sz w:val="20"/>
          <w:szCs w:val="20"/>
        </w:rPr>
        <w:t>pouder</w:t>
      </w:r>
      <w:proofErr w:type="spellEnd"/>
      <w:r w:rsidRPr="00594431">
        <w:rPr>
          <w:rFonts w:ascii="Times New Roman"/>
          <w:sz w:val="20"/>
          <w:szCs w:val="20"/>
        </w:rPr>
        <w:t xml:space="preserve"> you will, be it white, or [illegible], so that the paste </w:t>
      </w:r>
      <w:proofErr w:type="spellStart"/>
      <w:r w:rsidRPr="00594431">
        <w:rPr>
          <w:rFonts w:ascii="Times New Roman"/>
          <w:sz w:val="20"/>
          <w:szCs w:val="20"/>
        </w:rPr>
        <w:t>maie</w:t>
      </w:r>
      <w:proofErr w:type="spellEnd"/>
      <w:r w:rsidRPr="00594431">
        <w:rPr>
          <w:rFonts w:ascii="Times New Roman"/>
          <w:sz w:val="20"/>
          <w:szCs w:val="20"/>
        </w:rPr>
        <w:t xml:space="preserve"> be somewhat hard, and all well incorporated together. Then take your </w:t>
      </w:r>
      <w:proofErr w:type="spellStart"/>
      <w:r w:rsidRPr="00594431">
        <w:rPr>
          <w:rFonts w:ascii="Times New Roman"/>
          <w:sz w:val="20"/>
          <w:szCs w:val="20"/>
        </w:rPr>
        <w:t>hollowe</w:t>
      </w:r>
      <w:proofErr w:type="spellEnd"/>
      <w:r w:rsidRPr="00594431">
        <w:rPr>
          <w:rFonts w:ascii="Times New Roman"/>
          <w:sz w:val="20"/>
          <w:szCs w:val="20"/>
        </w:rPr>
        <w:t xml:space="preserve"> </w:t>
      </w:r>
      <w:proofErr w:type="spellStart"/>
      <w:r w:rsidRPr="00594431">
        <w:rPr>
          <w:rFonts w:ascii="Times New Roman"/>
          <w:sz w:val="20"/>
          <w:szCs w:val="20"/>
        </w:rPr>
        <w:t>formes</w:t>
      </w:r>
      <w:proofErr w:type="spellEnd"/>
      <w:r w:rsidRPr="00594431">
        <w:rPr>
          <w:rFonts w:ascii="Times New Roman"/>
          <w:sz w:val="20"/>
          <w:szCs w:val="20"/>
        </w:rPr>
        <w:t xml:space="preserve"> or </w:t>
      </w:r>
      <w:proofErr w:type="spellStart"/>
      <w:r w:rsidRPr="00594431">
        <w:rPr>
          <w:rFonts w:ascii="Times New Roman"/>
          <w:sz w:val="20"/>
          <w:szCs w:val="20"/>
        </w:rPr>
        <w:t>moulds</w:t>
      </w:r>
      <w:proofErr w:type="spellEnd"/>
      <w:r w:rsidRPr="00594431">
        <w:rPr>
          <w:rFonts w:ascii="Times New Roman"/>
          <w:sz w:val="20"/>
          <w:szCs w:val="20"/>
        </w:rPr>
        <w:t xml:space="preserve">, and </w:t>
      </w:r>
      <w:proofErr w:type="spellStart"/>
      <w:r w:rsidRPr="00594431">
        <w:rPr>
          <w:rFonts w:ascii="Times New Roman"/>
          <w:sz w:val="20"/>
          <w:szCs w:val="20"/>
        </w:rPr>
        <w:t>annointe</w:t>
      </w:r>
      <w:proofErr w:type="spellEnd"/>
      <w:r w:rsidRPr="00594431">
        <w:rPr>
          <w:rFonts w:ascii="Times New Roman"/>
          <w:sz w:val="20"/>
          <w:szCs w:val="20"/>
        </w:rPr>
        <w:t xml:space="preserve"> them a little, and fill them with the </w:t>
      </w:r>
      <w:proofErr w:type="spellStart"/>
      <w:proofErr w:type="gramStart"/>
      <w:r w:rsidRPr="00594431">
        <w:rPr>
          <w:rFonts w:ascii="Times New Roman"/>
          <w:sz w:val="20"/>
          <w:szCs w:val="20"/>
        </w:rPr>
        <w:t>saied</w:t>
      </w:r>
      <w:proofErr w:type="spellEnd"/>
      <w:proofErr w:type="gramEnd"/>
      <w:r w:rsidRPr="00594431">
        <w:rPr>
          <w:rFonts w:ascii="Times New Roman"/>
          <w:sz w:val="20"/>
          <w:szCs w:val="20"/>
        </w:rPr>
        <w:t xml:space="preserve"> paste, and </w:t>
      </w:r>
      <w:proofErr w:type="spellStart"/>
      <w:r w:rsidRPr="00594431">
        <w:rPr>
          <w:rFonts w:ascii="Times New Roman"/>
          <w:sz w:val="20"/>
          <w:szCs w:val="20"/>
        </w:rPr>
        <w:t>presse</w:t>
      </w:r>
      <w:proofErr w:type="spellEnd"/>
      <w:r w:rsidRPr="00594431">
        <w:rPr>
          <w:rFonts w:ascii="Times New Roman"/>
          <w:sz w:val="20"/>
          <w:szCs w:val="20"/>
        </w:rPr>
        <w:t xml:space="preserve"> it well </w:t>
      </w:r>
      <w:proofErr w:type="spellStart"/>
      <w:r w:rsidRPr="00594431">
        <w:rPr>
          <w:rFonts w:ascii="Times New Roman"/>
          <w:sz w:val="20"/>
          <w:szCs w:val="20"/>
        </w:rPr>
        <w:t>doune</w:t>
      </w:r>
      <w:proofErr w:type="spellEnd"/>
      <w:r w:rsidRPr="00594431">
        <w:rPr>
          <w:rFonts w:ascii="Times New Roman"/>
          <w:sz w:val="20"/>
          <w:szCs w:val="20"/>
        </w:rPr>
        <w:t xml:space="preserve">, and </w:t>
      </w:r>
      <w:proofErr w:type="spellStart"/>
      <w:r w:rsidRPr="00594431">
        <w:rPr>
          <w:rFonts w:ascii="Times New Roman"/>
          <w:sz w:val="20"/>
          <w:szCs w:val="20"/>
        </w:rPr>
        <w:t>lette</w:t>
      </w:r>
      <w:proofErr w:type="spellEnd"/>
      <w:r w:rsidRPr="00594431">
        <w:rPr>
          <w:rFonts w:ascii="Times New Roman"/>
          <w:sz w:val="20"/>
          <w:szCs w:val="20"/>
        </w:rPr>
        <w:t xml:space="preserve"> it </w:t>
      </w:r>
      <w:proofErr w:type="spellStart"/>
      <w:r w:rsidRPr="00594431">
        <w:rPr>
          <w:rFonts w:ascii="Times New Roman"/>
          <w:sz w:val="20"/>
          <w:szCs w:val="20"/>
        </w:rPr>
        <w:t>drie</w:t>
      </w:r>
      <w:proofErr w:type="spellEnd"/>
      <w:r w:rsidRPr="00594431">
        <w:rPr>
          <w:rFonts w:ascii="Times New Roman"/>
          <w:sz w:val="20"/>
          <w:szCs w:val="20"/>
        </w:rPr>
        <w:t xml:space="preserve"> in the </w:t>
      </w:r>
      <w:proofErr w:type="spellStart"/>
      <w:r w:rsidRPr="00594431">
        <w:rPr>
          <w:rFonts w:ascii="Times New Roman"/>
          <w:sz w:val="20"/>
          <w:szCs w:val="20"/>
        </w:rPr>
        <w:t>Sunne</w:t>
      </w:r>
      <w:proofErr w:type="spellEnd"/>
      <w:r w:rsidRPr="00594431">
        <w:rPr>
          <w:rFonts w:ascii="Times New Roman"/>
          <w:sz w:val="20"/>
          <w:szCs w:val="20"/>
        </w:rPr>
        <w:t xml:space="preserve">, and you shall have the print of your </w:t>
      </w:r>
      <w:proofErr w:type="spellStart"/>
      <w:r w:rsidRPr="00594431">
        <w:rPr>
          <w:rFonts w:ascii="Times New Roman"/>
          <w:sz w:val="20"/>
          <w:szCs w:val="20"/>
        </w:rPr>
        <w:t>moulde</w:t>
      </w:r>
      <w:proofErr w:type="spellEnd"/>
      <w:r w:rsidRPr="00594431">
        <w:rPr>
          <w:rFonts w:ascii="Times New Roman"/>
          <w:sz w:val="20"/>
          <w:szCs w:val="20"/>
        </w:rPr>
        <w:t xml:space="preserve"> </w:t>
      </w:r>
      <w:proofErr w:type="spellStart"/>
      <w:r w:rsidRPr="00594431">
        <w:rPr>
          <w:rFonts w:ascii="Times New Roman"/>
          <w:sz w:val="20"/>
          <w:szCs w:val="20"/>
        </w:rPr>
        <w:t>neate</w:t>
      </w:r>
      <w:proofErr w:type="spellEnd"/>
      <w:r w:rsidRPr="00594431">
        <w:rPr>
          <w:rFonts w:ascii="Times New Roman"/>
          <w:sz w:val="20"/>
          <w:szCs w:val="20"/>
        </w:rPr>
        <w:t xml:space="preserve"> and fine. And of this paste you </w:t>
      </w:r>
      <w:proofErr w:type="spellStart"/>
      <w:r w:rsidRPr="00594431">
        <w:rPr>
          <w:rFonts w:ascii="Times New Roman"/>
          <w:sz w:val="20"/>
          <w:szCs w:val="20"/>
        </w:rPr>
        <w:t>maie</w:t>
      </w:r>
      <w:proofErr w:type="spellEnd"/>
      <w:r w:rsidRPr="00594431">
        <w:rPr>
          <w:rFonts w:ascii="Times New Roman"/>
          <w:sz w:val="20"/>
          <w:szCs w:val="20"/>
        </w:rPr>
        <w:t xml:space="preserve"> make also other </w:t>
      </w:r>
      <w:proofErr w:type="spellStart"/>
      <w:r w:rsidRPr="00594431">
        <w:rPr>
          <w:rFonts w:ascii="Times New Roman"/>
          <w:sz w:val="20"/>
          <w:szCs w:val="20"/>
        </w:rPr>
        <w:t>workes</w:t>
      </w:r>
      <w:proofErr w:type="spellEnd"/>
      <w:r w:rsidRPr="00594431">
        <w:rPr>
          <w:rFonts w:ascii="Times New Roman"/>
          <w:sz w:val="20"/>
          <w:szCs w:val="20"/>
        </w:rPr>
        <w:t xml:space="preserve"> as you will, as </w:t>
      </w:r>
      <w:proofErr w:type="spellStart"/>
      <w:r w:rsidRPr="00594431">
        <w:rPr>
          <w:rFonts w:ascii="Times New Roman"/>
          <w:sz w:val="20"/>
          <w:szCs w:val="20"/>
        </w:rPr>
        <w:t>Beades</w:t>
      </w:r>
      <w:proofErr w:type="spellEnd"/>
      <w:r w:rsidRPr="00594431">
        <w:rPr>
          <w:rFonts w:ascii="Times New Roman"/>
          <w:sz w:val="20"/>
          <w:szCs w:val="20"/>
        </w:rPr>
        <w:t>, stones, or other.</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The following two recipes on the same page spread, </w:t>
      </w:r>
      <w:r w:rsidRPr="00594431">
        <w:rPr>
          <w:rFonts w:hAnsi="Times New Roman"/>
          <w:sz w:val="20"/>
          <w:szCs w:val="20"/>
        </w:rPr>
        <w:t>“</w:t>
      </w:r>
      <w:r w:rsidRPr="00594431">
        <w:rPr>
          <w:rFonts w:ascii="Times New Roman"/>
          <w:sz w:val="20"/>
          <w:szCs w:val="20"/>
        </w:rPr>
        <w:t xml:space="preserve">To make paste </w:t>
      </w:r>
      <w:proofErr w:type="spellStart"/>
      <w:r w:rsidRPr="00594431">
        <w:rPr>
          <w:rFonts w:ascii="Times New Roman"/>
          <w:sz w:val="20"/>
          <w:szCs w:val="20"/>
        </w:rPr>
        <w:t>meete</w:t>
      </w:r>
      <w:proofErr w:type="spellEnd"/>
      <w:r w:rsidRPr="00594431">
        <w:rPr>
          <w:rFonts w:ascii="Times New Roman"/>
          <w:sz w:val="20"/>
          <w:szCs w:val="20"/>
        </w:rPr>
        <w:t xml:space="preserve"> and good to make all manner of </w:t>
      </w:r>
      <w:proofErr w:type="spellStart"/>
      <w:r w:rsidRPr="00594431">
        <w:rPr>
          <w:rFonts w:ascii="Times New Roman"/>
          <w:sz w:val="20"/>
          <w:szCs w:val="20"/>
        </w:rPr>
        <w:t>medalles</w:t>
      </w:r>
      <w:proofErr w:type="spellEnd"/>
      <w:r w:rsidRPr="00594431">
        <w:rPr>
          <w:rFonts w:ascii="Times New Roman"/>
          <w:sz w:val="20"/>
          <w:szCs w:val="20"/>
        </w:rPr>
        <w:t xml:space="preserve">, or pictures in </w:t>
      </w:r>
      <w:proofErr w:type="spellStart"/>
      <w:r w:rsidRPr="00594431">
        <w:rPr>
          <w:rFonts w:ascii="Times New Roman"/>
          <w:sz w:val="20"/>
          <w:szCs w:val="20"/>
        </w:rPr>
        <w:t>moulde</w:t>
      </w:r>
      <w:proofErr w:type="spellEnd"/>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w:t>
      </w:r>
      <w:r w:rsidRPr="00594431">
        <w:rPr>
          <w:rFonts w:hAnsi="Times New Roman"/>
          <w:sz w:val="20"/>
          <w:szCs w:val="20"/>
        </w:rPr>
        <w:t>“</w:t>
      </w:r>
      <w:r w:rsidRPr="00594431">
        <w:rPr>
          <w:rFonts w:ascii="Times New Roman"/>
          <w:sz w:val="20"/>
          <w:szCs w:val="20"/>
        </w:rPr>
        <w:t xml:space="preserve">To make medals and figures </w:t>
      </w:r>
      <w:proofErr w:type="spellStart"/>
      <w:r w:rsidRPr="00594431">
        <w:rPr>
          <w:rFonts w:ascii="Times New Roman"/>
          <w:sz w:val="20"/>
          <w:szCs w:val="20"/>
        </w:rPr>
        <w:t>chaced</w:t>
      </w:r>
      <w:proofErr w:type="spellEnd"/>
      <w:r w:rsidRPr="00594431">
        <w:rPr>
          <w:rFonts w:ascii="Times New Roman"/>
          <w:sz w:val="20"/>
          <w:szCs w:val="20"/>
        </w:rPr>
        <w:t xml:space="preserve"> and embossed with </w:t>
      </w:r>
      <w:proofErr w:type="spellStart"/>
      <w:r w:rsidRPr="00594431">
        <w:rPr>
          <w:rFonts w:ascii="Times New Roman"/>
          <w:sz w:val="20"/>
          <w:szCs w:val="20"/>
        </w:rPr>
        <w:t>fishe</w:t>
      </w:r>
      <w:proofErr w:type="spellEnd"/>
      <w:r w:rsidRPr="00594431">
        <w:rPr>
          <w:rFonts w:ascii="Times New Roman"/>
          <w:sz w:val="20"/>
          <w:szCs w:val="20"/>
        </w:rPr>
        <w:t xml:space="preserve"> glue,</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are also related. </w:t>
      </w:r>
      <w:proofErr w:type="spellStart"/>
      <w:r w:rsidRPr="00594431">
        <w:rPr>
          <w:rFonts w:ascii="Times New Roman"/>
          <w:sz w:val="20"/>
          <w:szCs w:val="20"/>
        </w:rPr>
        <w:t>Girolamo</w:t>
      </w:r>
      <w:proofErr w:type="spellEnd"/>
      <w:r w:rsidRPr="00594431">
        <w:rPr>
          <w:rFonts w:ascii="Times New Roman"/>
          <w:sz w:val="20"/>
          <w:szCs w:val="20"/>
        </w:rPr>
        <w:t xml:space="preserve"> </w:t>
      </w:r>
      <w:proofErr w:type="spellStart"/>
      <w:r w:rsidRPr="00594431">
        <w:rPr>
          <w:rFonts w:ascii="Times New Roman"/>
          <w:sz w:val="20"/>
          <w:szCs w:val="20"/>
        </w:rPr>
        <w:t>Ruscelli</w:t>
      </w:r>
      <w:proofErr w:type="spellEnd"/>
      <w:r w:rsidRPr="00594431">
        <w:rPr>
          <w:rFonts w:ascii="Times New Roman"/>
          <w:sz w:val="20"/>
          <w:szCs w:val="20"/>
        </w:rPr>
        <w:t xml:space="preserve">, </w:t>
      </w:r>
      <w:r w:rsidRPr="00594431">
        <w:rPr>
          <w:rFonts w:ascii="Times New Roman"/>
          <w:i/>
          <w:iCs/>
          <w:sz w:val="20"/>
          <w:szCs w:val="20"/>
        </w:rPr>
        <w:t xml:space="preserve">The </w:t>
      </w:r>
      <w:proofErr w:type="spellStart"/>
      <w:r w:rsidRPr="00594431">
        <w:rPr>
          <w:rFonts w:ascii="Times New Roman"/>
          <w:i/>
          <w:iCs/>
          <w:sz w:val="20"/>
          <w:szCs w:val="20"/>
        </w:rPr>
        <w:t>seconde</w:t>
      </w:r>
      <w:proofErr w:type="spellEnd"/>
      <w:r w:rsidRPr="00594431">
        <w:rPr>
          <w:rFonts w:ascii="Times New Roman"/>
          <w:i/>
          <w:iCs/>
          <w:sz w:val="20"/>
          <w:szCs w:val="20"/>
        </w:rPr>
        <w:t xml:space="preserve"> part of the Secretes of </w:t>
      </w:r>
      <w:proofErr w:type="spellStart"/>
      <w:r w:rsidRPr="00594431">
        <w:rPr>
          <w:rFonts w:ascii="Times New Roman"/>
          <w:i/>
          <w:iCs/>
          <w:sz w:val="20"/>
          <w:szCs w:val="20"/>
        </w:rPr>
        <w:t>Maister</w:t>
      </w:r>
      <w:proofErr w:type="spellEnd"/>
      <w:r w:rsidRPr="00594431">
        <w:rPr>
          <w:rFonts w:ascii="Times New Roman"/>
          <w:i/>
          <w:iCs/>
          <w:sz w:val="20"/>
          <w:szCs w:val="20"/>
        </w:rPr>
        <w:t xml:space="preserve"> Alexis of </w:t>
      </w:r>
      <w:proofErr w:type="spellStart"/>
      <w:r w:rsidRPr="00594431">
        <w:rPr>
          <w:rFonts w:ascii="Times New Roman"/>
          <w:i/>
          <w:iCs/>
          <w:sz w:val="20"/>
          <w:szCs w:val="20"/>
        </w:rPr>
        <w:t>Piemont</w:t>
      </w:r>
      <w:proofErr w:type="spellEnd"/>
      <w:r w:rsidRPr="00594431">
        <w:rPr>
          <w:rFonts w:ascii="Times New Roman"/>
          <w:i/>
          <w:iCs/>
          <w:sz w:val="20"/>
          <w:szCs w:val="20"/>
        </w:rPr>
        <w:t xml:space="preserve">: by </w:t>
      </w:r>
      <w:proofErr w:type="spellStart"/>
      <w:r w:rsidRPr="00594431">
        <w:rPr>
          <w:rFonts w:ascii="Times New Roman"/>
          <w:i/>
          <w:iCs/>
          <w:sz w:val="20"/>
          <w:szCs w:val="20"/>
        </w:rPr>
        <w:t>hym</w:t>
      </w:r>
      <w:proofErr w:type="spellEnd"/>
      <w:r w:rsidRPr="00594431">
        <w:rPr>
          <w:rFonts w:ascii="Times New Roman"/>
          <w:i/>
          <w:iCs/>
          <w:sz w:val="20"/>
          <w:szCs w:val="20"/>
        </w:rPr>
        <w:t xml:space="preserve"> collected out of </w:t>
      </w:r>
      <w:proofErr w:type="spellStart"/>
      <w:r w:rsidRPr="00594431">
        <w:rPr>
          <w:rFonts w:ascii="Times New Roman"/>
          <w:i/>
          <w:iCs/>
          <w:sz w:val="20"/>
          <w:szCs w:val="20"/>
        </w:rPr>
        <w:t>diuerse</w:t>
      </w:r>
      <w:proofErr w:type="spellEnd"/>
      <w:r w:rsidRPr="00594431">
        <w:rPr>
          <w:rFonts w:ascii="Times New Roman"/>
          <w:i/>
          <w:iCs/>
          <w:sz w:val="20"/>
          <w:szCs w:val="20"/>
        </w:rPr>
        <w:t xml:space="preserve"> excellent authors, and </w:t>
      </w:r>
      <w:proofErr w:type="spellStart"/>
      <w:r w:rsidRPr="00594431">
        <w:rPr>
          <w:rFonts w:ascii="Times New Roman"/>
          <w:i/>
          <w:iCs/>
          <w:sz w:val="20"/>
          <w:szCs w:val="20"/>
        </w:rPr>
        <w:t>nevvly</w:t>
      </w:r>
      <w:proofErr w:type="spellEnd"/>
      <w:r w:rsidRPr="00594431">
        <w:rPr>
          <w:rFonts w:ascii="Times New Roman"/>
          <w:i/>
          <w:iCs/>
          <w:sz w:val="20"/>
          <w:szCs w:val="20"/>
        </w:rPr>
        <w:t xml:space="preserve"> translated out of </w:t>
      </w:r>
      <w:proofErr w:type="spellStart"/>
      <w:r w:rsidRPr="00594431">
        <w:rPr>
          <w:rFonts w:ascii="Times New Roman"/>
          <w:i/>
          <w:iCs/>
          <w:sz w:val="20"/>
          <w:szCs w:val="20"/>
        </w:rPr>
        <w:t>Frenche</w:t>
      </w:r>
      <w:proofErr w:type="spellEnd"/>
      <w:r w:rsidRPr="00594431">
        <w:rPr>
          <w:rFonts w:ascii="Times New Roman"/>
          <w:i/>
          <w:iCs/>
          <w:sz w:val="20"/>
          <w:szCs w:val="20"/>
        </w:rPr>
        <w:t xml:space="preserve"> into </w:t>
      </w:r>
      <w:proofErr w:type="spellStart"/>
      <w:r w:rsidRPr="00594431">
        <w:rPr>
          <w:rFonts w:ascii="Times New Roman"/>
          <w:i/>
          <w:iCs/>
          <w:sz w:val="20"/>
          <w:szCs w:val="20"/>
        </w:rPr>
        <w:t>Englishe</w:t>
      </w:r>
      <w:proofErr w:type="spellEnd"/>
      <w:r w:rsidRPr="00594431">
        <w:rPr>
          <w:rFonts w:ascii="Times New Roman"/>
          <w:i/>
          <w:iCs/>
          <w:sz w:val="20"/>
          <w:szCs w:val="20"/>
        </w:rPr>
        <w:t xml:space="preserve">. With a </w:t>
      </w:r>
      <w:proofErr w:type="spellStart"/>
      <w:r w:rsidRPr="00594431">
        <w:rPr>
          <w:rFonts w:ascii="Times New Roman"/>
          <w:i/>
          <w:iCs/>
          <w:sz w:val="20"/>
          <w:szCs w:val="20"/>
        </w:rPr>
        <w:t>generall</w:t>
      </w:r>
      <w:proofErr w:type="spellEnd"/>
      <w:r w:rsidRPr="00594431">
        <w:rPr>
          <w:rFonts w:ascii="Times New Roman"/>
          <w:i/>
          <w:iCs/>
          <w:sz w:val="20"/>
          <w:szCs w:val="20"/>
        </w:rPr>
        <w:t xml:space="preserve"> table of all matters contained in the </w:t>
      </w:r>
      <w:proofErr w:type="spellStart"/>
      <w:proofErr w:type="gramStart"/>
      <w:r w:rsidRPr="00594431">
        <w:rPr>
          <w:rFonts w:ascii="Times New Roman"/>
          <w:i/>
          <w:iCs/>
          <w:sz w:val="20"/>
          <w:szCs w:val="20"/>
        </w:rPr>
        <w:t>saied</w:t>
      </w:r>
      <w:proofErr w:type="spellEnd"/>
      <w:proofErr w:type="gramEnd"/>
      <w:r w:rsidRPr="00594431">
        <w:rPr>
          <w:rFonts w:ascii="Times New Roman"/>
          <w:i/>
          <w:iCs/>
          <w:sz w:val="20"/>
          <w:szCs w:val="20"/>
        </w:rPr>
        <w:t xml:space="preserve"> </w:t>
      </w:r>
      <w:proofErr w:type="spellStart"/>
      <w:r w:rsidRPr="00594431">
        <w:rPr>
          <w:rFonts w:ascii="Times New Roman"/>
          <w:i/>
          <w:iCs/>
          <w:sz w:val="20"/>
          <w:szCs w:val="20"/>
        </w:rPr>
        <w:t>booke</w:t>
      </w:r>
      <w:proofErr w:type="spellEnd"/>
      <w:r w:rsidRPr="00594431">
        <w:rPr>
          <w:rFonts w:ascii="Times New Roman"/>
          <w:sz w:val="20"/>
          <w:szCs w:val="20"/>
          <w:lang w:val="pt-PT"/>
        </w:rPr>
        <w:t xml:space="preserve">, </w:t>
      </w:r>
      <w:proofErr w:type="spellStart"/>
      <w:r w:rsidRPr="00594431">
        <w:rPr>
          <w:rFonts w:ascii="Times New Roman"/>
          <w:sz w:val="20"/>
          <w:szCs w:val="20"/>
          <w:lang w:val="pt-PT"/>
        </w:rPr>
        <w:t>trans</w:t>
      </w:r>
      <w:proofErr w:type="spellEnd"/>
      <w:r w:rsidRPr="00594431">
        <w:rPr>
          <w:rFonts w:ascii="Times New Roman"/>
          <w:sz w:val="20"/>
          <w:szCs w:val="20"/>
          <w:lang w:val="pt-PT"/>
        </w:rPr>
        <w:t xml:space="preserve">. William </w:t>
      </w:r>
      <w:proofErr w:type="spellStart"/>
      <w:r w:rsidRPr="00594431">
        <w:rPr>
          <w:rFonts w:ascii="Times New Roman"/>
          <w:sz w:val="20"/>
          <w:szCs w:val="20"/>
          <w:lang w:val="pt-PT"/>
        </w:rPr>
        <w:t>Warde</w:t>
      </w:r>
      <w:proofErr w:type="spellEnd"/>
      <w:r w:rsidRPr="00594431">
        <w:rPr>
          <w:rFonts w:ascii="Times New Roman"/>
          <w:sz w:val="20"/>
          <w:szCs w:val="20"/>
          <w:lang w:val="pt-PT"/>
        </w:rPr>
        <w:t xml:space="preserve"> (1580), 31</w:t>
      </w:r>
      <w:r w:rsidRPr="00594431">
        <w:rPr>
          <w:rFonts w:ascii="Times New Roman"/>
          <w:sz w:val="20"/>
          <w:szCs w:val="20"/>
        </w:rPr>
        <w:t>.</w:t>
      </w:r>
    </w:p>
  </w:footnote>
  <w:footnote w:id="24">
    <w:p w14:paraId="289ABA29"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hAnsi="Times New Roman"/>
          <w:sz w:val="20"/>
          <w:szCs w:val="20"/>
        </w:rPr>
        <w:t xml:space="preserve"> </w:t>
      </w:r>
      <w:r w:rsidRPr="00594431">
        <w:rPr>
          <w:rFonts w:hAnsi="Times New Roman"/>
          <w:sz w:val="20"/>
          <w:szCs w:val="20"/>
        </w:rPr>
        <w:t>“</w:t>
      </w:r>
      <w:r w:rsidRPr="00594431">
        <w:rPr>
          <w:rFonts w:ascii="Times New Roman"/>
          <w:sz w:val="20"/>
          <w:szCs w:val="20"/>
        </w:rPr>
        <w:t>In general, the letters are very sharp and only the C in the SC of the Nero reverse reveals the wax from which it was modeled.</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John R. Spencer, </w:t>
      </w:r>
      <w:r w:rsidRPr="00594431">
        <w:rPr>
          <w:rFonts w:hAnsi="Times New Roman"/>
          <w:sz w:val="20"/>
          <w:szCs w:val="20"/>
        </w:rPr>
        <w:t>“</w:t>
      </w:r>
      <w:proofErr w:type="spellStart"/>
      <w:r w:rsidRPr="00594431">
        <w:rPr>
          <w:rFonts w:ascii="Times New Roman"/>
          <w:sz w:val="20"/>
          <w:szCs w:val="20"/>
        </w:rPr>
        <w:t>Filarete</w:t>
      </w:r>
      <w:proofErr w:type="spellEnd"/>
      <w:r w:rsidRPr="00594431">
        <w:rPr>
          <w:rFonts w:ascii="Times New Roman"/>
          <w:sz w:val="20"/>
          <w:szCs w:val="20"/>
        </w:rPr>
        <w:t xml:space="preserve">, the </w:t>
      </w:r>
      <w:proofErr w:type="spellStart"/>
      <w:r w:rsidRPr="00594431">
        <w:rPr>
          <w:rFonts w:ascii="Times New Roman"/>
          <w:sz w:val="20"/>
          <w:szCs w:val="20"/>
        </w:rPr>
        <w:t>Medallist</w:t>
      </w:r>
      <w:proofErr w:type="spellEnd"/>
      <w:r w:rsidRPr="00594431">
        <w:rPr>
          <w:rFonts w:ascii="Times New Roman"/>
          <w:sz w:val="20"/>
          <w:szCs w:val="20"/>
        </w:rPr>
        <w:t xml:space="preserve"> of the Roman Emperors,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The Art Bulletin </w:t>
      </w:r>
      <w:r w:rsidRPr="00594431">
        <w:rPr>
          <w:rFonts w:ascii="Times New Roman"/>
          <w:sz w:val="20"/>
          <w:szCs w:val="20"/>
        </w:rPr>
        <w:t>61, No. 4 (December 1979): 558. For Hill</w:t>
      </w:r>
      <w:r w:rsidRPr="00594431">
        <w:rPr>
          <w:rFonts w:hAnsi="Times New Roman"/>
          <w:sz w:val="20"/>
          <w:szCs w:val="20"/>
        </w:rPr>
        <w:t>’</w:t>
      </w:r>
      <w:r w:rsidRPr="00594431">
        <w:rPr>
          <w:rFonts w:ascii="Times New Roman"/>
          <w:sz w:val="20"/>
          <w:szCs w:val="20"/>
        </w:rPr>
        <w:t xml:space="preserve">s short essays, see </w:t>
      </w:r>
      <w:r w:rsidRPr="00594431">
        <w:rPr>
          <w:rFonts w:hAnsi="Times New Roman"/>
          <w:sz w:val="20"/>
          <w:szCs w:val="20"/>
        </w:rPr>
        <w:t>“</w:t>
      </w:r>
      <w:r w:rsidRPr="00594431">
        <w:rPr>
          <w:rFonts w:ascii="Times New Roman"/>
          <w:sz w:val="20"/>
          <w:szCs w:val="20"/>
        </w:rPr>
        <w:t>Some Italian Medals in the British Museum,</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lang w:val="fr-FR"/>
        </w:rPr>
        <w:t xml:space="preserve">The Burlington Magazine for </w:t>
      </w:r>
      <w:proofErr w:type="spellStart"/>
      <w:r w:rsidRPr="00594431">
        <w:rPr>
          <w:rFonts w:ascii="Times New Roman"/>
          <w:i/>
          <w:iCs/>
          <w:sz w:val="20"/>
          <w:szCs w:val="20"/>
          <w:lang w:val="fr-FR"/>
        </w:rPr>
        <w:t>Connoisseurs</w:t>
      </w:r>
      <w:proofErr w:type="spellEnd"/>
      <w:r w:rsidRPr="00594431">
        <w:rPr>
          <w:rFonts w:ascii="Times New Roman"/>
          <w:i/>
          <w:iCs/>
          <w:sz w:val="20"/>
          <w:szCs w:val="20"/>
          <w:lang w:val="fr-FR"/>
        </w:rPr>
        <w:t xml:space="preserve"> </w:t>
      </w:r>
      <w:r w:rsidRPr="00594431">
        <w:rPr>
          <w:rFonts w:ascii="Times New Roman"/>
          <w:sz w:val="20"/>
          <w:szCs w:val="20"/>
        </w:rPr>
        <w:t xml:space="preserve">10, No. 48 (March 1907): 384-385, 387, to </w:t>
      </w:r>
      <w:r w:rsidRPr="00594431">
        <w:rPr>
          <w:rFonts w:hAnsi="Times New Roman"/>
          <w:sz w:val="20"/>
          <w:szCs w:val="20"/>
        </w:rPr>
        <w:t>“</w:t>
      </w:r>
      <w:r w:rsidRPr="00594431">
        <w:rPr>
          <w:rFonts w:ascii="Times New Roman"/>
          <w:sz w:val="20"/>
          <w:szCs w:val="20"/>
        </w:rPr>
        <w:t>Notes on Italian Medals</w:t>
      </w:r>
      <w:r w:rsidRPr="00594431">
        <w:rPr>
          <w:rFonts w:hAnsi="Times New Roman"/>
          <w:sz w:val="20"/>
          <w:szCs w:val="20"/>
        </w:rPr>
        <w:t>—</w:t>
      </w:r>
      <w:r w:rsidRPr="00594431">
        <w:rPr>
          <w:rFonts w:ascii="Times New Roman"/>
          <w:sz w:val="20"/>
          <w:szCs w:val="20"/>
        </w:rPr>
        <w:t>XXVII,</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lang w:val="fr-FR"/>
        </w:rPr>
        <w:t xml:space="preserve">The Burlington Magazine for </w:t>
      </w:r>
      <w:proofErr w:type="spellStart"/>
      <w:r w:rsidRPr="00594431">
        <w:rPr>
          <w:rFonts w:ascii="Times New Roman"/>
          <w:i/>
          <w:iCs/>
          <w:sz w:val="20"/>
          <w:szCs w:val="20"/>
          <w:lang w:val="fr-FR"/>
        </w:rPr>
        <w:t>Connoisseurs</w:t>
      </w:r>
      <w:proofErr w:type="spellEnd"/>
      <w:r w:rsidRPr="00594431">
        <w:rPr>
          <w:rFonts w:ascii="Times New Roman"/>
          <w:sz w:val="20"/>
          <w:szCs w:val="20"/>
        </w:rPr>
        <w:t xml:space="preserve"> 42, No. 238 (January 1923): 38, 42-44, 47. While these articles have apparently been influential for those studying medals, they also evidently contain much misleading information, as many of the authors cited here have noted, including Spencer.</w:t>
      </w:r>
    </w:p>
  </w:footnote>
  <w:footnote w:id="25">
    <w:p w14:paraId="52E48592"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hAnsi="Times New Roman"/>
          <w:sz w:val="20"/>
          <w:szCs w:val="20"/>
        </w:rPr>
        <w:t xml:space="preserve"> </w:t>
      </w:r>
      <w:r w:rsidRPr="00594431">
        <w:rPr>
          <w:rFonts w:hAnsi="Times New Roman"/>
          <w:sz w:val="20"/>
          <w:szCs w:val="20"/>
        </w:rPr>
        <w:t>“</w:t>
      </w:r>
      <w:r w:rsidRPr="00594431">
        <w:rPr>
          <w:rFonts w:ascii="Times New Roman"/>
          <w:sz w:val="20"/>
          <w:szCs w:val="20"/>
        </w:rPr>
        <w:t>Some [cast medals] seem to have been slushed into a mold, while in others the wax must have been in a semi-hard state in which it could be pressed into a mold, with bits and pieces added as reinforcement. Others must have had wax pressed into a mold using a piece of cloth, possibly as a separator, which left behind its fabric pattern in the metal surface. These molds were probably made of plaster, reinforced plaster, or sulfur, as the sand molds discussed above would be too delicate to withstand the pressure of pressing semi-hard wax against their surface.</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Patricia Tuttle, </w:t>
      </w:r>
      <w:r w:rsidRPr="00594431">
        <w:rPr>
          <w:rFonts w:hAnsi="Times New Roman"/>
          <w:sz w:val="20"/>
          <w:szCs w:val="20"/>
        </w:rPr>
        <w:t>“</w:t>
      </w:r>
      <w:r w:rsidRPr="00594431">
        <w:rPr>
          <w:rFonts w:ascii="Times New Roman"/>
          <w:sz w:val="20"/>
          <w:szCs w:val="20"/>
        </w:rPr>
        <w:t>An Investigation of the Renaissance Casting Techniques of Incuse-Reverse and Double-Sided Medals,</w:t>
      </w:r>
      <w:r w:rsidRPr="00594431">
        <w:rPr>
          <w:rFonts w:hAnsi="Times New Roman"/>
          <w:sz w:val="20"/>
          <w:szCs w:val="20"/>
        </w:rPr>
        <w:t>”</w:t>
      </w:r>
      <w:r w:rsidRPr="00594431">
        <w:rPr>
          <w:rFonts w:ascii="Times New Roman"/>
          <w:i/>
          <w:iCs/>
          <w:sz w:val="20"/>
          <w:szCs w:val="20"/>
        </w:rPr>
        <w:t xml:space="preserve"> Studies in the History of Art </w:t>
      </w:r>
      <w:r w:rsidRPr="00594431">
        <w:rPr>
          <w:rFonts w:ascii="Times New Roman"/>
          <w:sz w:val="20"/>
          <w:szCs w:val="20"/>
        </w:rPr>
        <w:t xml:space="preserve">21, </w:t>
      </w:r>
      <w:r w:rsidRPr="00594431">
        <w:rPr>
          <w:rFonts w:hAnsi="Times New Roman"/>
          <w:sz w:val="20"/>
          <w:szCs w:val="20"/>
        </w:rPr>
        <w:t>“</w:t>
      </w:r>
      <w:r w:rsidRPr="00594431">
        <w:rPr>
          <w:rFonts w:ascii="Times New Roman"/>
          <w:sz w:val="20"/>
          <w:szCs w:val="20"/>
        </w:rPr>
        <w:t>Symposium Papers VIII: Italian Medals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(1987): 211.</w:t>
      </w:r>
    </w:p>
  </w:footnote>
  <w:footnote w:id="26">
    <w:p w14:paraId="23E5013E"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spellStart"/>
      <w:r w:rsidRPr="00594431">
        <w:rPr>
          <w:rFonts w:ascii="Times New Roman"/>
          <w:sz w:val="20"/>
          <w:szCs w:val="20"/>
        </w:rPr>
        <w:t>Lisha</w:t>
      </w:r>
      <w:proofErr w:type="spellEnd"/>
      <w:r w:rsidRPr="00594431">
        <w:rPr>
          <w:rFonts w:ascii="Times New Roman"/>
          <w:sz w:val="20"/>
          <w:szCs w:val="20"/>
        </w:rPr>
        <w:t xml:space="preserve"> Deming </w:t>
      </w:r>
      <w:proofErr w:type="spellStart"/>
      <w:r w:rsidRPr="00594431">
        <w:rPr>
          <w:rFonts w:ascii="Times New Roman"/>
          <w:sz w:val="20"/>
          <w:szCs w:val="20"/>
        </w:rPr>
        <w:t>Glinsman</w:t>
      </w:r>
      <w:proofErr w:type="spellEnd"/>
      <w:r w:rsidRPr="00594431">
        <w:rPr>
          <w:rFonts w:ascii="Times New Roman"/>
          <w:sz w:val="20"/>
          <w:szCs w:val="20"/>
        </w:rPr>
        <w:t xml:space="preserve">, </w:t>
      </w:r>
      <w:r w:rsidRPr="00594431">
        <w:rPr>
          <w:rFonts w:hAnsi="Times New Roman"/>
          <w:sz w:val="20"/>
          <w:szCs w:val="20"/>
        </w:rPr>
        <w:t>“</w:t>
      </w:r>
      <w:r w:rsidRPr="00594431">
        <w:rPr>
          <w:rFonts w:ascii="Times New Roman"/>
          <w:sz w:val="20"/>
          <w:szCs w:val="20"/>
        </w:rPr>
        <w:t xml:space="preserve">Renaissance Portrait Medals by </w:t>
      </w:r>
      <w:proofErr w:type="spellStart"/>
      <w:r w:rsidRPr="00594431">
        <w:rPr>
          <w:rFonts w:ascii="Times New Roman"/>
          <w:sz w:val="20"/>
          <w:szCs w:val="20"/>
        </w:rPr>
        <w:t>Matteo</w:t>
      </w:r>
      <w:proofErr w:type="spellEnd"/>
      <w:r w:rsidRPr="00594431">
        <w:rPr>
          <w:rFonts w:ascii="Times New Roman"/>
          <w:sz w:val="20"/>
          <w:szCs w:val="20"/>
        </w:rPr>
        <w:t xml:space="preserve"> de</w:t>
      </w:r>
      <w:r w:rsidRPr="00594431">
        <w:rPr>
          <w:rFonts w:hAnsi="Times New Roman"/>
          <w:sz w:val="20"/>
          <w:szCs w:val="20"/>
        </w:rPr>
        <w:t>’</w:t>
      </w:r>
      <w:r w:rsidRPr="00594431">
        <w:rPr>
          <w:rFonts w:hAnsi="Times New Roman"/>
          <w:sz w:val="20"/>
          <w:szCs w:val="20"/>
        </w:rPr>
        <w:t xml:space="preserve"> </w:t>
      </w:r>
      <w:proofErr w:type="spellStart"/>
      <w:r w:rsidRPr="00594431">
        <w:rPr>
          <w:rFonts w:ascii="Times New Roman"/>
          <w:sz w:val="20"/>
          <w:szCs w:val="20"/>
        </w:rPr>
        <w:t>Pasti</w:t>
      </w:r>
      <w:proofErr w:type="spellEnd"/>
      <w:r w:rsidRPr="00594431">
        <w:rPr>
          <w:rFonts w:ascii="Times New Roman"/>
          <w:sz w:val="20"/>
          <w:szCs w:val="20"/>
        </w:rPr>
        <w:t>: A Study of Their Casting Materials,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Studies in the History of Art </w:t>
      </w:r>
      <w:r w:rsidRPr="00594431">
        <w:rPr>
          <w:rFonts w:ascii="Times New Roman"/>
          <w:sz w:val="20"/>
          <w:szCs w:val="20"/>
        </w:rPr>
        <w:t xml:space="preserve">57, </w:t>
      </w:r>
      <w:r w:rsidRPr="00594431">
        <w:rPr>
          <w:rFonts w:hAnsi="Times New Roman"/>
          <w:sz w:val="20"/>
          <w:szCs w:val="20"/>
        </w:rPr>
        <w:t>“</w:t>
      </w:r>
      <w:r w:rsidRPr="00594431">
        <w:rPr>
          <w:rFonts w:ascii="Times New Roman"/>
          <w:sz w:val="20"/>
          <w:szCs w:val="20"/>
        </w:rPr>
        <w:t>Monograph Series II: Conservation Research 1996/1997 (1997): 94-95. Cellini</w:t>
      </w:r>
      <w:r w:rsidRPr="00594431">
        <w:rPr>
          <w:rFonts w:hAnsi="Times New Roman"/>
          <w:sz w:val="20"/>
          <w:szCs w:val="20"/>
        </w:rPr>
        <w:t>’</w:t>
      </w:r>
      <w:r w:rsidRPr="00594431">
        <w:rPr>
          <w:rFonts w:ascii="Times New Roman"/>
          <w:sz w:val="20"/>
          <w:szCs w:val="20"/>
          <w:lang w:val="fr-FR"/>
        </w:rPr>
        <w:t xml:space="preserve">s technique for </w:t>
      </w:r>
      <w:proofErr w:type="spellStart"/>
      <w:r w:rsidRPr="00594431">
        <w:rPr>
          <w:rFonts w:ascii="Times New Roman"/>
          <w:sz w:val="20"/>
          <w:szCs w:val="20"/>
          <w:lang w:val="fr-FR"/>
        </w:rPr>
        <w:t>making</w:t>
      </w:r>
      <w:proofErr w:type="spellEnd"/>
      <w:r w:rsidRPr="00594431">
        <w:rPr>
          <w:rFonts w:ascii="Times New Roman"/>
          <w:sz w:val="20"/>
          <w:szCs w:val="20"/>
          <w:lang w:val="fr-FR"/>
        </w:rPr>
        <w:t xml:space="preserve"> </w:t>
      </w:r>
      <w:proofErr w:type="spellStart"/>
      <w:r w:rsidRPr="00594431">
        <w:rPr>
          <w:rFonts w:ascii="Times New Roman"/>
          <w:sz w:val="20"/>
          <w:szCs w:val="20"/>
          <w:lang w:val="fr-FR"/>
        </w:rPr>
        <w:t>Cardinals</w:t>
      </w:r>
      <w:proofErr w:type="spellEnd"/>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seals on p. 64 of the </w:t>
      </w:r>
      <w:r w:rsidRPr="00594431">
        <w:rPr>
          <w:rFonts w:ascii="Times New Roman"/>
          <w:i/>
          <w:iCs/>
          <w:sz w:val="20"/>
          <w:szCs w:val="20"/>
        </w:rPr>
        <w:t>Treatises</w:t>
      </w:r>
      <w:r w:rsidRPr="00594431">
        <w:rPr>
          <w:rFonts w:ascii="Times New Roman"/>
          <w:sz w:val="20"/>
          <w:szCs w:val="20"/>
        </w:rPr>
        <w:t xml:space="preserve"> does describe a lost wax process, but those objects are distinct from what would technically be described as medals (with notable differences in size and shape, but, perhaps most importantly, in that they are supposed to be unique).</w:t>
      </w:r>
    </w:p>
  </w:footnote>
  <w:footnote w:id="27">
    <w:p w14:paraId="236D5AC7"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lang w:val="es-ES_tradnl"/>
        </w:rPr>
        <w:t xml:space="preserve"> </w:t>
      </w:r>
      <w:proofErr w:type="spellStart"/>
      <w:r w:rsidRPr="00594431">
        <w:rPr>
          <w:rFonts w:ascii="Times New Roman"/>
          <w:sz w:val="20"/>
          <w:szCs w:val="20"/>
          <w:lang w:val="es-ES_tradnl"/>
        </w:rPr>
        <w:t>Biringuccio</w:t>
      </w:r>
      <w:proofErr w:type="spellEnd"/>
      <w:r w:rsidRPr="00594431">
        <w:rPr>
          <w:rFonts w:ascii="Times New Roman"/>
          <w:sz w:val="20"/>
          <w:szCs w:val="20"/>
          <w:lang w:val="es-ES_tradnl"/>
        </w:rPr>
        <w:t xml:space="preserve">, </w:t>
      </w:r>
      <w:r w:rsidRPr="00594431">
        <w:rPr>
          <w:rFonts w:hAnsi="Times New Roman"/>
          <w:sz w:val="20"/>
          <w:szCs w:val="20"/>
        </w:rPr>
        <w:t>“</w:t>
      </w:r>
      <w:r w:rsidRPr="00594431">
        <w:rPr>
          <w:rFonts w:ascii="Times New Roman"/>
          <w:sz w:val="20"/>
          <w:szCs w:val="20"/>
        </w:rPr>
        <w:t xml:space="preserve">The Methods </w:t>
      </w:r>
      <w:proofErr w:type="spellStart"/>
      <w:r w:rsidRPr="00594431">
        <w:rPr>
          <w:rFonts w:ascii="Times New Roman"/>
          <w:sz w:val="20"/>
          <w:szCs w:val="20"/>
        </w:rPr>
        <w:t>Moulding</w:t>
      </w:r>
      <w:proofErr w:type="spellEnd"/>
      <w:r w:rsidRPr="00594431">
        <w:rPr>
          <w:rFonts w:ascii="Times New Roman"/>
          <w:sz w:val="20"/>
          <w:szCs w:val="20"/>
        </w:rPr>
        <w:t xml:space="preserve"> Various Kinds of Reliefs,</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The </w:t>
      </w:r>
      <w:proofErr w:type="spellStart"/>
      <w:r w:rsidRPr="00594431">
        <w:rPr>
          <w:rFonts w:ascii="Times New Roman"/>
          <w:i/>
          <w:iCs/>
          <w:sz w:val="20"/>
          <w:szCs w:val="20"/>
        </w:rPr>
        <w:t>Pirotechnia</w:t>
      </w:r>
      <w:proofErr w:type="spellEnd"/>
      <w:r w:rsidRPr="00594431">
        <w:rPr>
          <w:rFonts w:ascii="Times New Roman"/>
          <w:sz w:val="20"/>
          <w:szCs w:val="20"/>
        </w:rPr>
        <w:t xml:space="preserve">, 331. </w:t>
      </w:r>
    </w:p>
  </w:footnote>
  <w:footnote w:id="28">
    <w:p w14:paraId="35404110"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See, for example, fol. 10r, </w:t>
      </w:r>
      <w:r w:rsidRPr="00594431">
        <w:rPr>
          <w:rFonts w:hAnsi="Times New Roman"/>
          <w:sz w:val="20"/>
          <w:szCs w:val="20"/>
        </w:rPr>
        <w:t>“</w:t>
      </w:r>
      <w:r w:rsidRPr="00594431">
        <w:rPr>
          <w:rFonts w:ascii="Times New Roman"/>
          <w:sz w:val="20"/>
          <w:szCs w:val="20"/>
          <w:lang w:val="fr-FR"/>
        </w:rPr>
        <w:t>Imitation Jasper,</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fol. 97v, </w:t>
      </w:r>
      <w:r w:rsidRPr="00594431">
        <w:rPr>
          <w:rFonts w:hAnsi="Times New Roman"/>
          <w:sz w:val="20"/>
          <w:szCs w:val="20"/>
        </w:rPr>
        <w:t>“</w:t>
      </w:r>
      <w:r w:rsidRPr="00594431">
        <w:rPr>
          <w:rFonts w:ascii="Times New Roman"/>
          <w:sz w:val="20"/>
          <w:szCs w:val="20"/>
        </w:rPr>
        <w:t>Mastic varnish dried in twelve hours,</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fol. 156r, </w:t>
      </w:r>
      <w:r w:rsidRPr="00594431">
        <w:rPr>
          <w:rFonts w:hAnsi="Times New Roman"/>
          <w:sz w:val="20"/>
          <w:szCs w:val="20"/>
        </w:rPr>
        <w:t>“</w:t>
      </w:r>
      <w:r w:rsidRPr="00594431">
        <w:rPr>
          <w:rFonts w:ascii="Times New Roman"/>
          <w:sz w:val="20"/>
          <w:szCs w:val="20"/>
        </w:rPr>
        <w:t>Quickly molding and reducing a relief to a hollow [mold].</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The last, on bread molding, includes the sentence, </w:t>
      </w:r>
      <w:r w:rsidRPr="00594431">
        <w:rPr>
          <w:rFonts w:hAnsi="Times New Roman"/>
          <w:sz w:val="20"/>
          <w:szCs w:val="20"/>
        </w:rPr>
        <w:t>“</w:t>
      </w:r>
      <w:r w:rsidRPr="00594431">
        <w:rPr>
          <w:rFonts w:ascii="Times New Roman"/>
          <w:sz w:val="20"/>
          <w:szCs w:val="20"/>
        </w:rPr>
        <w:t>But to make this process go faster, if you are in a hurry, make the first impression and the first hollow out of the inside portion of the bread loaf, prepared as you know, and which will cast neatly</w:t>
      </w:r>
      <w:r w:rsidRPr="00594431">
        <w:rPr>
          <w:rFonts w:hAnsi="Times New Roman"/>
          <w:sz w:val="20"/>
          <w:szCs w:val="20"/>
        </w:rPr>
        <w:t>”</w:t>
      </w:r>
      <w:r w:rsidRPr="00594431">
        <w:rPr>
          <w:rFonts w:ascii="Times New Roman"/>
          <w:sz w:val="20"/>
          <w:szCs w:val="20"/>
        </w:rPr>
        <w:t xml:space="preserve">; in our bread molding experiments this </w:t>
      </w:r>
      <w:r w:rsidRPr="00594431">
        <w:rPr>
          <w:rFonts w:hAnsi="Times New Roman"/>
          <w:sz w:val="20"/>
          <w:szCs w:val="20"/>
        </w:rPr>
        <w:t>“</w:t>
      </w:r>
      <w:r w:rsidRPr="00594431">
        <w:rPr>
          <w:rFonts w:ascii="Times New Roman"/>
          <w:sz w:val="20"/>
          <w:szCs w:val="20"/>
        </w:rPr>
        <w:t>prepared as you know</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was an issue, since we did </w:t>
      </w:r>
      <w:r w:rsidRPr="00594431">
        <w:rPr>
          <w:rFonts w:ascii="Times New Roman"/>
          <w:i/>
          <w:iCs/>
          <w:sz w:val="20"/>
          <w:szCs w:val="20"/>
        </w:rPr>
        <w:t xml:space="preserve">not </w:t>
      </w:r>
      <w:r w:rsidRPr="00594431">
        <w:rPr>
          <w:rFonts w:ascii="Times New Roman"/>
          <w:sz w:val="20"/>
          <w:szCs w:val="20"/>
        </w:rPr>
        <w:t>know how to prepare bread according to the standards of the author.</w:t>
      </w:r>
    </w:p>
  </w:footnote>
  <w:footnote w:id="29">
    <w:p w14:paraId="7D0CC233"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In comparison with Cellini, who overtly takes as his task the mission of writing a didactic treatise, the author of </w:t>
      </w:r>
      <w:proofErr w:type="spellStart"/>
      <w:r w:rsidRPr="00594431">
        <w:rPr>
          <w:rFonts w:ascii="Times New Roman"/>
          <w:sz w:val="20"/>
          <w:szCs w:val="20"/>
        </w:rPr>
        <w:t>BnF</w:t>
      </w:r>
      <w:proofErr w:type="spellEnd"/>
      <w:r w:rsidRPr="00594431">
        <w:rPr>
          <w:rFonts w:ascii="Times New Roman"/>
          <w:sz w:val="20"/>
          <w:szCs w:val="20"/>
        </w:rPr>
        <w:t xml:space="preserve"> Ms. Fr. 640 is far less particular in his uses of proper names and he seems to be more casual in assuming that his reader already understands some aspects of the recipes that he presents. (Cellini</w:t>
      </w:r>
      <w:r w:rsidRPr="00594431">
        <w:rPr>
          <w:rFonts w:hAnsi="Times New Roman"/>
          <w:sz w:val="20"/>
          <w:szCs w:val="20"/>
        </w:rPr>
        <w:t>’</w:t>
      </w:r>
      <w:r w:rsidRPr="00594431">
        <w:rPr>
          <w:rFonts w:ascii="Times New Roman"/>
          <w:sz w:val="20"/>
          <w:szCs w:val="20"/>
        </w:rPr>
        <w:t xml:space="preserve">s didacticism is evident when he exclaims, on p. 19, </w:t>
      </w:r>
      <w:r w:rsidRPr="00594431">
        <w:rPr>
          <w:rFonts w:hAnsi="Times New Roman"/>
          <w:sz w:val="20"/>
          <w:szCs w:val="20"/>
        </w:rPr>
        <w:t>“</w:t>
      </w:r>
      <w:r w:rsidRPr="00594431">
        <w:rPr>
          <w:rFonts w:ascii="Times New Roman"/>
          <w:sz w:val="20"/>
          <w:szCs w:val="20"/>
        </w:rPr>
        <w:t>How careful you have to be with this cannot be told in words alone</w:t>
      </w:r>
      <w:r w:rsidRPr="00594431">
        <w:rPr>
          <w:rFonts w:hAnsi="Times New Roman"/>
          <w:sz w:val="20"/>
          <w:szCs w:val="20"/>
        </w:rPr>
        <w:t>—</w:t>
      </w:r>
      <w:r w:rsidRPr="00594431">
        <w:rPr>
          <w:rFonts w:ascii="Times New Roman"/>
          <w:sz w:val="20"/>
          <w:szCs w:val="20"/>
        </w:rPr>
        <w:t>you</w:t>
      </w:r>
      <w:r w:rsidRPr="00594431">
        <w:rPr>
          <w:rFonts w:hAnsi="Times New Roman"/>
          <w:sz w:val="20"/>
          <w:szCs w:val="20"/>
        </w:rPr>
        <w:t>’</w:t>
      </w:r>
      <w:r w:rsidRPr="00594431">
        <w:rPr>
          <w:rFonts w:ascii="Times New Roman"/>
          <w:sz w:val="20"/>
          <w:szCs w:val="20"/>
        </w:rPr>
        <w:t>ll have to learn that by experience!</w:t>
      </w:r>
      <w:r w:rsidRPr="00594431">
        <w:rPr>
          <w:rFonts w:hAnsi="Times New Roman"/>
          <w:sz w:val="20"/>
          <w:szCs w:val="20"/>
        </w:rPr>
        <w:t>”</w:t>
      </w:r>
      <w:r w:rsidRPr="00594431">
        <w:rPr>
          <w:rFonts w:ascii="Times New Roman"/>
          <w:sz w:val="20"/>
          <w:szCs w:val="20"/>
        </w:rPr>
        <w:t xml:space="preserve">) These two qualities may be linked to one another, if one reads Cellini through the lens of a teacher trying to impart specific information about particular circumstances, as opposed to the text of </w:t>
      </w:r>
      <w:proofErr w:type="spellStart"/>
      <w:r w:rsidRPr="00594431">
        <w:rPr>
          <w:rFonts w:ascii="Times New Roman"/>
          <w:sz w:val="20"/>
          <w:szCs w:val="20"/>
        </w:rPr>
        <w:t>BnF</w:t>
      </w:r>
      <w:proofErr w:type="spellEnd"/>
      <w:r w:rsidRPr="00594431">
        <w:rPr>
          <w:rFonts w:ascii="Times New Roman"/>
          <w:sz w:val="20"/>
          <w:szCs w:val="20"/>
        </w:rPr>
        <w:t xml:space="preserve"> Ms. Fr. 640, which, from our research, can be characterized as providing instructions that do not rely on particular cases of their implementation. Although the manuscript at times does refer to specific places and situations, Cellini</w:t>
      </w:r>
      <w:r w:rsidRPr="00594431">
        <w:rPr>
          <w:rFonts w:hAnsi="Times New Roman"/>
          <w:sz w:val="20"/>
          <w:szCs w:val="20"/>
        </w:rPr>
        <w:t>’</w:t>
      </w:r>
      <w:r w:rsidRPr="00594431">
        <w:rPr>
          <w:rFonts w:ascii="Times New Roman"/>
          <w:sz w:val="20"/>
          <w:szCs w:val="20"/>
        </w:rPr>
        <w:t xml:space="preserve">s anecdotes read as concrete proof of the validity of his directions, particularly in references to the Pope or Cardinals. (On a slightly different period and geographic area but nonetheless relatedly, Francisco Alonso-Almeida writes, </w:t>
      </w:r>
      <w:r w:rsidRPr="00594431">
        <w:rPr>
          <w:rFonts w:hAnsi="Times New Roman"/>
          <w:sz w:val="20"/>
          <w:szCs w:val="20"/>
        </w:rPr>
        <w:t>“</w:t>
      </w:r>
      <w:r w:rsidRPr="00594431">
        <w:rPr>
          <w:rFonts w:ascii="Times New Roman"/>
          <w:sz w:val="20"/>
          <w:szCs w:val="20"/>
        </w:rPr>
        <w:t>the expression of efficacy and evaluation is gained by providing evidence of sources, such as mentioning authorities</w:t>
      </w:r>
      <w:r w:rsidRPr="00594431">
        <w:rPr>
          <w:rFonts w:hAnsi="Times New Roman"/>
          <w:sz w:val="20"/>
          <w:szCs w:val="20"/>
        </w:rPr>
        <w:t>…</w:t>
      </w:r>
      <w:r w:rsidRPr="00594431">
        <w:rPr>
          <w:rFonts w:ascii="Times New Roman"/>
          <w:sz w:val="20"/>
          <w:szCs w:val="20"/>
        </w:rPr>
        <w:t>.</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Alonso-Almeida, </w:t>
      </w:r>
      <w:r w:rsidRPr="00594431">
        <w:rPr>
          <w:rFonts w:hAnsi="Times New Roman"/>
          <w:sz w:val="20"/>
          <w:szCs w:val="20"/>
        </w:rPr>
        <w:t>“</w:t>
      </w:r>
      <w:r w:rsidRPr="00594431">
        <w:rPr>
          <w:rFonts w:ascii="Times New Roman"/>
          <w:sz w:val="20"/>
          <w:szCs w:val="20"/>
        </w:rPr>
        <w:t>Genre Conventions in English Recipes, 1600-1800,</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in </w:t>
      </w:r>
      <w:r w:rsidRPr="00594431">
        <w:rPr>
          <w:rFonts w:ascii="Times New Roman"/>
          <w:i/>
          <w:iCs/>
          <w:sz w:val="20"/>
          <w:szCs w:val="20"/>
        </w:rPr>
        <w:t>Reading and Writing Recipe Books, 1550-1800</w:t>
      </w:r>
      <w:r w:rsidRPr="00594431">
        <w:rPr>
          <w:rFonts w:ascii="Times New Roman"/>
          <w:sz w:val="20"/>
          <w:szCs w:val="20"/>
        </w:rPr>
        <w:t xml:space="preserve">, ed. Michelle </w:t>
      </w:r>
      <w:proofErr w:type="spellStart"/>
      <w:r w:rsidRPr="00594431">
        <w:rPr>
          <w:rFonts w:ascii="Times New Roman"/>
          <w:sz w:val="20"/>
          <w:szCs w:val="20"/>
        </w:rPr>
        <w:t>DiMeo</w:t>
      </w:r>
      <w:proofErr w:type="spellEnd"/>
      <w:r w:rsidRPr="00594431">
        <w:rPr>
          <w:rFonts w:ascii="Times New Roman"/>
          <w:sz w:val="20"/>
          <w:szCs w:val="20"/>
        </w:rPr>
        <w:t xml:space="preserve"> and Sara Pennell (Manchester: Manchester University Press, 2013), 74.) Those references have the double function, however, of situating those recipes in their particularities, whereas those in </w:t>
      </w:r>
      <w:proofErr w:type="spellStart"/>
      <w:r w:rsidRPr="00594431">
        <w:rPr>
          <w:rFonts w:ascii="Times New Roman"/>
          <w:sz w:val="20"/>
          <w:szCs w:val="20"/>
        </w:rPr>
        <w:t>BnF</w:t>
      </w:r>
      <w:proofErr w:type="spellEnd"/>
      <w:r w:rsidRPr="00594431">
        <w:rPr>
          <w:rFonts w:ascii="Times New Roman"/>
          <w:sz w:val="20"/>
          <w:szCs w:val="20"/>
        </w:rPr>
        <w:t xml:space="preserve"> Ms. Fr. 640 may, on the whole, be described as less prescriptive.</w:t>
      </w:r>
    </w:p>
  </w:footnote>
  <w:footnote w:id="30">
    <w:p w14:paraId="6D8311FD" w14:textId="77777777" w:rsidR="002B1679" w:rsidRPr="00594431" w:rsidRDefault="002B1679" w:rsidP="00594431">
      <w:pPr>
        <w:pStyle w:val="Body"/>
        <w:spacing w:line="240" w:lineRule="auto"/>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lang w:val="nl-NL"/>
        </w:rPr>
        <w:t xml:space="preserve"> See </w:t>
      </w:r>
      <w:proofErr w:type="spellStart"/>
      <w:r w:rsidRPr="00594431">
        <w:rPr>
          <w:rFonts w:ascii="Times New Roman"/>
          <w:sz w:val="20"/>
          <w:szCs w:val="20"/>
          <w:lang w:val="nl-NL"/>
        </w:rPr>
        <w:t>Deborah</w:t>
      </w:r>
      <w:proofErr w:type="spellEnd"/>
      <w:r w:rsidRPr="00594431">
        <w:rPr>
          <w:rFonts w:ascii="Times New Roman"/>
          <w:sz w:val="20"/>
          <w:szCs w:val="20"/>
          <w:lang w:val="nl-NL"/>
        </w:rPr>
        <w:t xml:space="preserve"> </w:t>
      </w:r>
      <w:proofErr w:type="spellStart"/>
      <w:r w:rsidRPr="00594431">
        <w:rPr>
          <w:rFonts w:ascii="Times New Roman"/>
          <w:sz w:val="20"/>
          <w:szCs w:val="20"/>
          <w:lang w:val="nl-NL"/>
        </w:rPr>
        <w:t>Harkness</w:t>
      </w:r>
      <w:proofErr w:type="spellEnd"/>
      <w:r w:rsidRPr="00594431">
        <w:rPr>
          <w:rFonts w:ascii="Times New Roman"/>
          <w:sz w:val="20"/>
          <w:szCs w:val="20"/>
          <w:lang w:val="nl-NL"/>
        </w:rPr>
        <w:t xml:space="preserve">, </w:t>
      </w:r>
      <w:r w:rsidRPr="00594431">
        <w:rPr>
          <w:rFonts w:hAnsi="Times New Roman"/>
          <w:sz w:val="20"/>
          <w:szCs w:val="20"/>
        </w:rPr>
        <w:t>“</w:t>
      </w:r>
      <w:r w:rsidRPr="00594431">
        <w:rPr>
          <w:rFonts w:ascii="Times New Roman"/>
          <w:sz w:val="20"/>
          <w:szCs w:val="20"/>
        </w:rPr>
        <w:t>From the Jewel House to Salomon</w:t>
      </w:r>
      <w:r w:rsidRPr="00594431">
        <w:rPr>
          <w:rFonts w:hAnsi="Times New Roman"/>
          <w:sz w:val="20"/>
          <w:szCs w:val="20"/>
        </w:rPr>
        <w:t>’</w:t>
      </w:r>
      <w:r w:rsidRPr="00594431">
        <w:rPr>
          <w:rFonts w:ascii="Times New Roman"/>
          <w:sz w:val="20"/>
          <w:szCs w:val="20"/>
        </w:rPr>
        <w:t>s House: Hugh Plat, Francis Bacon, and the Social Foundations of the Scientific Revolution,</w:t>
      </w:r>
      <w:r w:rsidRPr="00594431">
        <w:rPr>
          <w:rFonts w:hAnsi="Times New Roman"/>
          <w:sz w:val="20"/>
          <w:szCs w:val="20"/>
        </w:rPr>
        <w:t>”</w:t>
      </w:r>
      <w:r w:rsidRPr="00594431">
        <w:rPr>
          <w:rFonts w:hAnsi="Times New Roman"/>
          <w:sz w:val="20"/>
          <w:szCs w:val="20"/>
        </w:rPr>
        <w:t xml:space="preserve"> </w:t>
      </w:r>
      <w:r w:rsidRPr="00594431">
        <w:rPr>
          <w:rFonts w:ascii="Times New Roman"/>
          <w:i/>
          <w:iCs/>
          <w:sz w:val="20"/>
          <w:szCs w:val="20"/>
        </w:rPr>
        <w:t xml:space="preserve">The Jewel House: Elizabethan London and the Scientific Revolution </w:t>
      </w:r>
      <w:r w:rsidRPr="00594431">
        <w:rPr>
          <w:rFonts w:ascii="Times New Roman"/>
          <w:sz w:val="20"/>
          <w:szCs w:val="20"/>
        </w:rPr>
        <w:t>(New Haven: Yale University Press, 2007), 211-253.</w:t>
      </w:r>
    </w:p>
  </w:footnote>
  <w:footnote w:id="31">
    <w:p w14:paraId="585613AA"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According to his autobiography Huygens occupied himself with medal making around 1628-1629, when he started with producing </w:t>
      </w:r>
      <w:proofErr w:type="spellStart"/>
      <w:r w:rsidRPr="00594431">
        <w:rPr>
          <w:rFonts w:ascii="Times New Roman"/>
          <w:sz w:val="20"/>
          <w:szCs w:val="20"/>
        </w:rPr>
        <w:t>aftercasts</w:t>
      </w:r>
      <w:proofErr w:type="spellEnd"/>
      <w:r w:rsidRPr="00594431">
        <w:rPr>
          <w:rFonts w:ascii="Times New Roman"/>
          <w:sz w:val="20"/>
          <w:szCs w:val="20"/>
        </w:rPr>
        <w:t xml:space="preserve"> of bronze and lead medals before moving on to making his own originals: </w:t>
      </w:r>
      <w:r w:rsidRPr="00594431">
        <w:rPr>
          <w:rFonts w:hAnsi="Times New Roman"/>
          <w:sz w:val="20"/>
          <w:szCs w:val="20"/>
        </w:rPr>
        <w:t>“</w:t>
      </w:r>
      <w:r w:rsidRPr="00594431">
        <w:rPr>
          <w:rFonts w:ascii="Times New Roman"/>
          <w:sz w:val="20"/>
          <w:szCs w:val="20"/>
        </w:rPr>
        <w:t>When I, finally, had enough of working with someone else</w:t>
      </w:r>
      <w:r w:rsidRPr="00594431">
        <w:rPr>
          <w:rFonts w:hAnsi="Times New Roman"/>
          <w:sz w:val="20"/>
          <w:szCs w:val="20"/>
        </w:rPr>
        <w:t>’</w:t>
      </w:r>
      <w:r w:rsidRPr="00594431">
        <w:rPr>
          <w:rFonts w:ascii="Times New Roman"/>
          <w:sz w:val="20"/>
          <w:szCs w:val="20"/>
        </w:rPr>
        <w:t>s work, I moved on to make my own originals</w:t>
      </w:r>
      <w:r w:rsidRPr="00594431">
        <w:rPr>
          <w:rFonts w:hAnsi="Times New Roman"/>
          <w:sz w:val="20"/>
          <w:szCs w:val="20"/>
        </w:rPr>
        <w:t>”</w:t>
      </w:r>
      <w:r w:rsidRPr="00594431">
        <w:rPr>
          <w:rFonts w:ascii="Times New Roman"/>
          <w:sz w:val="20"/>
          <w:szCs w:val="20"/>
        </w:rPr>
        <w:t xml:space="preserve"> [</w:t>
      </w:r>
      <w:proofErr w:type="spellStart"/>
      <w:r w:rsidRPr="00594431">
        <w:rPr>
          <w:rFonts w:ascii="Times New Roman"/>
          <w:i/>
          <w:iCs/>
          <w:sz w:val="20"/>
          <w:szCs w:val="20"/>
        </w:rPr>
        <w:t>Toen</w:t>
      </w:r>
      <w:proofErr w:type="spellEnd"/>
      <w:r w:rsidRPr="00594431">
        <w:rPr>
          <w:rFonts w:ascii="Times New Roman"/>
          <w:i/>
          <w:iCs/>
          <w:sz w:val="20"/>
          <w:szCs w:val="20"/>
        </w:rPr>
        <w:t xml:space="preserve"> </w:t>
      </w:r>
      <w:proofErr w:type="spellStart"/>
      <w:r w:rsidRPr="00594431">
        <w:rPr>
          <w:rFonts w:ascii="Times New Roman"/>
          <w:i/>
          <w:iCs/>
          <w:sz w:val="20"/>
          <w:szCs w:val="20"/>
        </w:rPr>
        <w:t>ik</w:t>
      </w:r>
      <w:proofErr w:type="spellEnd"/>
      <w:r w:rsidRPr="00594431">
        <w:rPr>
          <w:rFonts w:ascii="Times New Roman"/>
          <w:i/>
          <w:iCs/>
          <w:sz w:val="20"/>
          <w:szCs w:val="20"/>
        </w:rPr>
        <w:t xml:space="preserve"> </w:t>
      </w:r>
      <w:proofErr w:type="spellStart"/>
      <w:r w:rsidRPr="00594431">
        <w:rPr>
          <w:rFonts w:ascii="Times New Roman"/>
          <w:i/>
          <w:iCs/>
          <w:sz w:val="20"/>
          <w:szCs w:val="20"/>
        </w:rPr>
        <w:t>tenslotte</w:t>
      </w:r>
      <w:proofErr w:type="spellEnd"/>
      <w:r w:rsidRPr="00594431">
        <w:rPr>
          <w:rFonts w:ascii="Times New Roman"/>
          <w:i/>
          <w:iCs/>
          <w:sz w:val="20"/>
          <w:szCs w:val="20"/>
        </w:rPr>
        <w:t xml:space="preserve"> </w:t>
      </w:r>
      <w:proofErr w:type="spellStart"/>
      <w:r w:rsidRPr="00594431">
        <w:rPr>
          <w:rFonts w:ascii="Times New Roman"/>
          <w:i/>
          <w:iCs/>
          <w:sz w:val="20"/>
          <w:szCs w:val="20"/>
        </w:rPr>
        <w:t>genoeg</w:t>
      </w:r>
      <w:proofErr w:type="spellEnd"/>
      <w:r w:rsidRPr="00594431">
        <w:rPr>
          <w:rFonts w:ascii="Times New Roman"/>
          <w:i/>
          <w:iCs/>
          <w:sz w:val="20"/>
          <w:szCs w:val="20"/>
        </w:rPr>
        <w:t xml:space="preserve"> </w:t>
      </w:r>
      <w:proofErr w:type="spellStart"/>
      <w:r w:rsidRPr="00594431">
        <w:rPr>
          <w:rFonts w:ascii="Times New Roman"/>
          <w:i/>
          <w:iCs/>
          <w:sz w:val="20"/>
          <w:szCs w:val="20"/>
        </w:rPr>
        <w:t>gekregen</w:t>
      </w:r>
      <w:proofErr w:type="spellEnd"/>
      <w:r w:rsidRPr="00594431">
        <w:rPr>
          <w:rFonts w:ascii="Times New Roman"/>
          <w:i/>
          <w:iCs/>
          <w:sz w:val="20"/>
          <w:szCs w:val="20"/>
        </w:rPr>
        <w:t xml:space="preserve"> had van </w:t>
      </w:r>
      <w:proofErr w:type="spellStart"/>
      <w:r w:rsidRPr="00594431">
        <w:rPr>
          <w:rFonts w:ascii="Times New Roman"/>
          <w:i/>
          <w:iCs/>
          <w:sz w:val="20"/>
          <w:szCs w:val="20"/>
        </w:rPr>
        <w:t>dat</w:t>
      </w:r>
      <w:proofErr w:type="spellEnd"/>
      <w:r w:rsidRPr="00594431">
        <w:rPr>
          <w:rFonts w:ascii="Times New Roman"/>
          <w:i/>
          <w:iCs/>
          <w:sz w:val="20"/>
          <w:szCs w:val="20"/>
        </w:rPr>
        <w:t xml:space="preserve"> </w:t>
      </w:r>
      <w:proofErr w:type="spellStart"/>
      <w:r w:rsidRPr="00594431">
        <w:rPr>
          <w:rFonts w:ascii="Times New Roman"/>
          <w:i/>
          <w:iCs/>
          <w:sz w:val="20"/>
          <w:szCs w:val="20"/>
        </w:rPr>
        <w:t>ezig</w:t>
      </w:r>
      <w:proofErr w:type="spellEnd"/>
      <w:r w:rsidRPr="00594431">
        <w:rPr>
          <w:rFonts w:ascii="Times New Roman"/>
          <w:i/>
          <w:iCs/>
          <w:sz w:val="20"/>
          <w:szCs w:val="20"/>
        </w:rPr>
        <w:t xml:space="preserve"> </w:t>
      </w:r>
      <w:proofErr w:type="spellStart"/>
      <w:r w:rsidRPr="00594431">
        <w:rPr>
          <w:rFonts w:ascii="Times New Roman"/>
          <w:i/>
          <w:iCs/>
          <w:sz w:val="20"/>
          <w:szCs w:val="20"/>
        </w:rPr>
        <w:t>zijn</w:t>
      </w:r>
      <w:proofErr w:type="spellEnd"/>
      <w:r w:rsidRPr="00594431">
        <w:rPr>
          <w:rFonts w:ascii="Times New Roman"/>
          <w:i/>
          <w:iCs/>
          <w:sz w:val="20"/>
          <w:szCs w:val="20"/>
        </w:rPr>
        <w:t xml:space="preserve"> met het </w:t>
      </w:r>
      <w:proofErr w:type="spellStart"/>
      <w:r w:rsidRPr="00594431">
        <w:rPr>
          <w:rFonts w:ascii="Times New Roman"/>
          <w:i/>
          <w:iCs/>
          <w:sz w:val="20"/>
          <w:szCs w:val="20"/>
        </w:rPr>
        <w:t>werk</w:t>
      </w:r>
      <w:proofErr w:type="spellEnd"/>
      <w:r w:rsidRPr="00594431">
        <w:rPr>
          <w:rFonts w:ascii="Times New Roman"/>
          <w:i/>
          <w:iCs/>
          <w:sz w:val="20"/>
          <w:szCs w:val="20"/>
        </w:rPr>
        <w:t xml:space="preserve"> van </w:t>
      </w:r>
      <w:proofErr w:type="spellStart"/>
      <w:r w:rsidRPr="00594431">
        <w:rPr>
          <w:rFonts w:ascii="Times New Roman"/>
          <w:i/>
          <w:iCs/>
          <w:sz w:val="20"/>
          <w:szCs w:val="20"/>
        </w:rPr>
        <w:t>een</w:t>
      </w:r>
      <w:proofErr w:type="spellEnd"/>
      <w:r w:rsidRPr="00594431">
        <w:rPr>
          <w:rFonts w:ascii="Times New Roman"/>
          <w:i/>
          <w:iCs/>
          <w:sz w:val="20"/>
          <w:szCs w:val="20"/>
        </w:rPr>
        <w:t xml:space="preserve"> </w:t>
      </w:r>
      <w:proofErr w:type="spellStart"/>
      <w:r w:rsidRPr="00594431">
        <w:rPr>
          <w:rFonts w:ascii="Times New Roman"/>
          <w:i/>
          <w:iCs/>
          <w:sz w:val="20"/>
          <w:szCs w:val="20"/>
        </w:rPr>
        <w:t>ander</w:t>
      </w:r>
      <w:proofErr w:type="spellEnd"/>
      <w:r w:rsidRPr="00594431">
        <w:rPr>
          <w:rFonts w:ascii="Times New Roman"/>
          <w:i/>
          <w:iCs/>
          <w:sz w:val="20"/>
          <w:szCs w:val="20"/>
        </w:rPr>
        <w:t xml:space="preserve">, was </w:t>
      </w:r>
      <w:proofErr w:type="spellStart"/>
      <w:r w:rsidRPr="00594431">
        <w:rPr>
          <w:rFonts w:ascii="Times New Roman"/>
          <w:i/>
          <w:iCs/>
          <w:sz w:val="20"/>
          <w:szCs w:val="20"/>
        </w:rPr>
        <w:t>ik</w:t>
      </w:r>
      <w:proofErr w:type="spellEnd"/>
      <w:r w:rsidRPr="00594431">
        <w:rPr>
          <w:rFonts w:ascii="Times New Roman"/>
          <w:i/>
          <w:iCs/>
          <w:sz w:val="20"/>
          <w:szCs w:val="20"/>
        </w:rPr>
        <w:t xml:space="preserve"> </w:t>
      </w:r>
      <w:proofErr w:type="spellStart"/>
      <w:r w:rsidRPr="00594431">
        <w:rPr>
          <w:rFonts w:ascii="Times New Roman"/>
          <w:i/>
          <w:iCs/>
          <w:sz w:val="20"/>
          <w:szCs w:val="20"/>
        </w:rPr>
        <w:t>ertoe</w:t>
      </w:r>
      <w:proofErr w:type="spellEnd"/>
      <w:r w:rsidRPr="00594431">
        <w:rPr>
          <w:rFonts w:ascii="Times New Roman"/>
          <w:i/>
          <w:iCs/>
          <w:sz w:val="20"/>
          <w:szCs w:val="20"/>
        </w:rPr>
        <w:t xml:space="preserve"> </w:t>
      </w:r>
      <w:proofErr w:type="spellStart"/>
      <w:r w:rsidRPr="00594431">
        <w:rPr>
          <w:rFonts w:ascii="Times New Roman"/>
          <w:i/>
          <w:iCs/>
          <w:sz w:val="20"/>
          <w:szCs w:val="20"/>
        </w:rPr>
        <w:t>overgegaan</w:t>
      </w:r>
      <w:proofErr w:type="spellEnd"/>
      <w:r w:rsidRPr="00594431">
        <w:rPr>
          <w:rFonts w:ascii="Times New Roman"/>
          <w:i/>
          <w:iCs/>
          <w:sz w:val="20"/>
          <w:szCs w:val="20"/>
        </w:rPr>
        <w:t xml:space="preserve"> </w:t>
      </w:r>
      <w:proofErr w:type="spellStart"/>
      <w:r w:rsidRPr="00594431">
        <w:rPr>
          <w:rFonts w:ascii="Times New Roman"/>
          <w:i/>
          <w:iCs/>
          <w:sz w:val="20"/>
          <w:szCs w:val="20"/>
        </w:rPr>
        <w:t>zelf</w:t>
      </w:r>
      <w:proofErr w:type="spellEnd"/>
      <w:r w:rsidRPr="00594431">
        <w:rPr>
          <w:rFonts w:ascii="Times New Roman"/>
          <w:i/>
          <w:iCs/>
          <w:sz w:val="20"/>
          <w:szCs w:val="20"/>
        </w:rPr>
        <w:t xml:space="preserve"> </w:t>
      </w:r>
      <w:proofErr w:type="spellStart"/>
      <w:r w:rsidRPr="00594431">
        <w:rPr>
          <w:rFonts w:ascii="Times New Roman"/>
          <w:i/>
          <w:iCs/>
          <w:sz w:val="20"/>
          <w:szCs w:val="20"/>
        </w:rPr>
        <w:t>originelen</w:t>
      </w:r>
      <w:proofErr w:type="spellEnd"/>
      <w:r w:rsidRPr="00594431">
        <w:rPr>
          <w:rFonts w:ascii="Times New Roman"/>
          <w:i/>
          <w:iCs/>
          <w:sz w:val="20"/>
          <w:szCs w:val="20"/>
        </w:rPr>
        <w:t xml:space="preserve"> </w:t>
      </w:r>
      <w:proofErr w:type="spellStart"/>
      <w:r w:rsidRPr="00594431">
        <w:rPr>
          <w:rFonts w:ascii="Times New Roman"/>
          <w:i/>
          <w:iCs/>
          <w:sz w:val="20"/>
          <w:szCs w:val="20"/>
        </w:rPr>
        <w:t>te</w:t>
      </w:r>
      <w:proofErr w:type="spellEnd"/>
      <w:r w:rsidRPr="00594431">
        <w:rPr>
          <w:rFonts w:ascii="Times New Roman"/>
          <w:i/>
          <w:iCs/>
          <w:sz w:val="20"/>
          <w:szCs w:val="20"/>
        </w:rPr>
        <w:t xml:space="preserve"> </w:t>
      </w:r>
      <w:proofErr w:type="spellStart"/>
      <w:r w:rsidRPr="00594431">
        <w:rPr>
          <w:rFonts w:ascii="Times New Roman"/>
          <w:i/>
          <w:iCs/>
          <w:sz w:val="20"/>
          <w:szCs w:val="20"/>
        </w:rPr>
        <w:t>maken</w:t>
      </w:r>
      <w:proofErr w:type="spellEnd"/>
      <w:r w:rsidRPr="00594431">
        <w:rPr>
          <w:rFonts w:ascii="Times New Roman"/>
          <w:sz w:val="20"/>
          <w:szCs w:val="20"/>
        </w:rPr>
        <w:t xml:space="preserve">]; cited </w:t>
      </w:r>
      <w:proofErr w:type="gramStart"/>
      <w:r w:rsidRPr="00594431">
        <w:rPr>
          <w:rFonts w:ascii="Times New Roman"/>
          <w:sz w:val="20"/>
          <w:szCs w:val="20"/>
        </w:rPr>
        <w:t>from  A.R.E</w:t>
      </w:r>
      <w:proofErr w:type="gramEnd"/>
      <w:r w:rsidRPr="00594431">
        <w:rPr>
          <w:rFonts w:ascii="Times New Roman"/>
          <w:sz w:val="20"/>
          <w:szCs w:val="20"/>
        </w:rPr>
        <w:t xml:space="preserve">. de </w:t>
      </w:r>
      <w:proofErr w:type="spellStart"/>
      <w:r w:rsidRPr="00594431">
        <w:rPr>
          <w:rFonts w:ascii="Times New Roman"/>
          <w:sz w:val="20"/>
          <w:szCs w:val="20"/>
        </w:rPr>
        <w:t>Heer</w:t>
      </w:r>
      <w:proofErr w:type="spellEnd"/>
      <w:r w:rsidRPr="00594431">
        <w:rPr>
          <w:rFonts w:ascii="Times New Roman"/>
          <w:sz w:val="20"/>
          <w:szCs w:val="20"/>
        </w:rPr>
        <w:t xml:space="preserve">, e </w:t>
      </w:r>
      <w:proofErr w:type="spellStart"/>
      <w:r w:rsidRPr="00594431">
        <w:rPr>
          <w:rFonts w:ascii="Times New Roman"/>
          <w:sz w:val="20"/>
          <w:szCs w:val="20"/>
        </w:rPr>
        <w:t>genoeg</w:t>
      </w:r>
      <w:proofErr w:type="spellEnd"/>
      <w:r w:rsidRPr="00594431">
        <w:rPr>
          <w:rFonts w:ascii="Times New Roman"/>
          <w:sz w:val="20"/>
          <w:szCs w:val="20"/>
        </w:rPr>
        <w:t xml:space="preserve"> </w:t>
      </w:r>
      <w:proofErr w:type="spellStart"/>
      <w:r w:rsidRPr="00594431">
        <w:rPr>
          <w:rFonts w:ascii="Times New Roman"/>
          <w:sz w:val="20"/>
          <w:szCs w:val="20"/>
        </w:rPr>
        <w:t>gekregen</w:t>
      </w:r>
      <w:proofErr w:type="spellEnd"/>
      <w:r w:rsidRPr="00594431">
        <w:rPr>
          <w:rFonts w:ascii="Times New Roman"/>
          <w:sz w:val="20"/>
          <w:szCs w:val="20"/>
        </w:rPr>
        <w:t xml:space="preserve"> had van </w:t>
      </w:r>
      <w:proofErr w:type="spellStart"/>
      <w:r w:rsidRPr="00594431">
        <w:rPr>
          <w:rFonts w:ascii="Times New Roman"/>
          <w:sz w:val="20"/>
          <w:szCs w:val="20"/>
        </w:rPr>
        <w:t>dat</w:t>
      </w:r>
      <w:proofErr w:type="spellEnd"/>
      <w:r w:rsidRPr="00594431">
        <w:rPr>
          <w:rFonts w:ascii="Times New Roman"/>
          <w:sz w:val="20"/>
          <w:szCs w:val="20"/>
        </w:rPr>
        <w:t xml:space="preserve"> </w:t>
      </w:r>
      <w:proofErr w:type="spellStart"/>
      <w:r w:rsidRPr="00594431">
        <w:rPr>
          <w:rFonts w:ascii="Times New Roman"/>
          <w:sz w:val="20"/>
          <w:szCs w:val="20"/>
        </w:rPr>
        <w:t>ezig</w:t>
      </w:r>
      <w:proofErr w:type="spellEnd"/>
      <w:r w:rsidRPr="00594431">
        <w:rPr>
          <w:rFonts w:ascii="Times New Roman"/>
          <w:sz w:val="20"/>
          <w:szCs w:val="20"/>
        </w:rPr>
        <w:t xml:space="preserve"> </w:t>
      </w:r>
      <w:proofErr w:type="spellStart"/>
      <w:r w:rsidRPr="00594431">
        <w:rPr>
          <w:rFonts w:ascii="Times New Roman"/>
          <w:sz w:val="20"/>
          <w:szCs w:val="20"/>
        </w:rPr>
        <w:t>zijn</w:t>
      </w:r>
      <w:proofErr w:type="spellEnd"/>
      <w:r w:rsidRPr="00594431">
        <w:rPr>
          <w:rFonts w:ascii="Times New Roman"/>
          <w:sz w:val="20"/>
          <w:szCs w:val="20"/>
        </w:rPr>
        <w:t xml:space="preserve"> me, </w:t>
      </w:r>
      <w:r w:rsidRPr="00594431">
        <w:rPr>
          <w:rFonts w:hAnsi="Times New Roman"/>
          <w:sz w:val="20"/>
          <w:szCs w:val="20"/>
        </w:rPr>
        <w:t>“</w:t>
      </w:r>
      <w:proofErr w:type="spellStart"/>
      <w:r w:rsidRPr="00594431">
        <w:rPr>
          <w:rFonts w:ascii="Times New Roman"/>
          <w:sz w:val="20"/>
          <w:szCs w:val="20"/>
        </w:rPr>
        <w:t>Constantijn</w:t>
      </w:r>
      <w:proofErr w:type="spellEnd"/>
      <w:r w:rsidRPr="00594431">
        <w:rPr>
          <w:rFonts w:ascii="Times New Roman"/>
          <w:sz w:val="20"/>
          <w:szCs w:val="20"/>
        </w:rPr>
        <w:t xml:space="preserve"> Huygens en de Penningkunst,</w:t>
      </w:r>
      <w:r w:rsidRPr="00594431">
        <w:rPr>
          <w:rFonts w:hAnsi="Times New Roman"/>
          <w:sz w:val="20"/>
          <w:szCs w:val="20"/>
        </w:rPr>
        <w:t>”</w:t>
      </w:r>
      <w:r w:rsidRPr="00594431">
        <w:rPr>
          <w:rFonts w:hAnsi="Times New Roman"/>
          <w:sz w:val="20"/>
          <w:szCs w:val="20"/>
        </w:rPr>
        <w:t xml:space="preserve"> </w:t>
      </w:r>
      <w:proofErr w:type="spellStart"/>
      <w:r w:rsidRPr="00594431">
        <w:rPr>
          <w:rFonts w:ascii="Times New Roman"/>
          <w:i/>
          <w:iCs/>
          <w:sz w:val="20"/>
          <w:szCs w:val="20"/>
        </w:rPr>
        <w:t>Jaarboek</w:t>
      </w:r>
      <w:proofErr w:type="spellEnd"/>
      <w:r w:rsidRPr="00594431">
        <w:rPr>
          <w:rFonts w:ascii="Times New Roman"/>
          <w:i/>
          <w:iCs/>
          <w:sz w:val="20"/>
          <w:szCs w:val="20"/>
        </w:rPr>
        <w:t xml:space="preserve"> </w:t>
      </w:r>
      <w:proofErr w:type="spellStart"/>
      <w:r w:rsidRPr="00594431">
        <w:rPr>
          <w:rFonts w:ascii="Times New Roman"/>
          <w:i/>
          <w:iCs/>
          <w:sz w:val="20"/>
          <w:szCs w:val="20"/>
        </w:rPr>
        <w:t>voor</w:t>
      </w:r>
      <w:proofErr w:type="spellEnd"/>
      <w:r w:rsidRPr="00594431">
        <w:rPr>
          <w:rFonts w:ascii="Times New Roman"/>
          <w:i/>
          <w:iCs/>
          <w:sz w:val="20"/>
          <w:szCs w:val="20"/>
        </w:rPr>
        <w:t xml:space="preserve"> munt- en </w:t>
      </w:r>
      <w:proofErr w:type="spellStart"/>
      <w:r w:rsidRPr="00594431">
        <w:rPr>
          <w:rFonts w:ascii="Times New Roman"/>
          <w:i/>
          <w:iCs/>
          <w:sz w:val="20"/>
          <w:szCs w:val="20"/>
        </w:rPr>
        <w:t>penningkunde</w:t>
      </w:r>
      <w:proofErr w:type="spellEnd"/>
      <w:r w:rsidRPr="00594431">
        <w:rPr>
          <w:rFonts w:ascii="Times New Roman"/>
          <w:i/>
          <w:iCs/>
          <w:sz w:val="20"/>
          <w:szCs w:val="20"/>
        </w:rPr>
        <w:t xml:space="preserve"> </w:t>
      </w:r>
      <w:r w:rsidRPr="00594431">
        <w:rPr>
          <w:rFonts w:ascii="Times New Roman"/>
          <w:sz w:val="20"/>
          <w:szCs w:val="20"/>
        </w:rPr>
        <w:t xml:space="preserve">80 (1993): 271-288. </w:t>
      </w:r>
    </w:p>
  </w:footnote>
  <w:footnote w:id="32">
    <w:p w14:paraId="793D4B3A"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De </w:t>
      </w:r>
      <w:proofErr w:type="spellStart"/>
      <w:r w:rsidRPr="00594431">
        <w:rPr>
          <w:rFonts w:ascii="Times New Roman"/>
          <w:sz w:val="20"/>
          <w:szCs w:val="20"/>
        </w:rPr>
        <w:t>Heer</w:t>
      </w:r>
      <w:proofErr w:type="spellEnd"/>
      <w:r w:rsidRPr="00594431">
        <w:rPr>
          <w:rFonts w:ascii="Times New Roman"/>
          <w:sz w:val="20"/>
          <w:szCs w:val="20"/>
        </w:rPr>
        <w:t xml:space="preserve">, </w:t>
      </w:r>
      <w:r w:rsidRPr="00594431">
        <w:rPr>
          <w:rFonts w:hAnsi="Times New Roman"/>
          <w:sz w:val="20"/>
          <w:szCs w:val="20"/>
        </w:rPr>
        <w:t>“</w:t>
      </w:r>
      <w:r w:rsidRPr="00594431">
        <w:rPr>
          <w:rFonts w:ascii="Times New Roman"/>
          <w:sz w:val="20"/>
          <w:szCs w:val="20"/>
        </w:rPr>
        <w:t xml:space="preserve">Constantijn Huygens en de </w:t>
      </w:r>
      <w:proofErr w:type="spellStart"/>
      <w:r w:rsidRPr="00594431">
        <w:rPr>
          <w:rFonts w:ascii="Times New Roman"/>
          <w:sz w:val="20"/>
          <w:szCs w:val="20"/>
        </w:rPr>
        <w:t>Penningkunst</w:t>
      </w:r>
      <w:proofErr w:type="spellEnd"/>
      <w:r w:rsidRPr="00594431">
        <w:rPr>
          <w:rFonts w:ascii="Times New Roman"/>
          <w:sz w:val="20"/>
          <w:szCs w:val="20"/>
        </w:rPr>
        <w:t>,</w:t>
      </w:r>
      <w:r w:rsidRPr="00594431">
        <w:rPr>
          <w:rFonts w:hAnsi="Times New Roman"/>
          <w:sz w:val="20"/>
          <w:szCs w:val="20"/>
        </w:rPr>
        <w:t>”</w:t>
      </w:r>
      <w:r w:rsidRPr="00594431">
        <w:rPr>
          <w:rFonts w:ascii="Times New Roman"/>
          <w:sz w:val="20"/>
          <w:szCs w:val="20"/>
        </w:rPr>
        <w:t xml:space="preserve"> 275-276</w:t>
      </w:r>
      <w:r w:rsidRPr="00594431">
        <w:rPr>
          <w:rFonts w:ascii="Times New Roman"/>
          <w:i/>
          <w:iCs/>
          <w:sz w:val="20"/>
          <w:szCs w:val="20"/>
        </w:rPr>
        <w:t>.</w:t>
      </w:r>
      <w:r w:rsidRPr="00594431">
        <w:rPr>
          <w:rFonts w:ascii="Times New Roman"/>
          <w:sz w:val="20"/>
          <w:szCs w:val="20"/>
        </w:rPr>
        <w:t xml:space="preserve"> The third point seems particularly relevant, since we experienced for ourselves how much our understanding and appreciation of medals has been affected by hands-on knowledge about the process of making.</w:t>
      </w:r>
    </w:p>
  </w:footnote>
  <w:footnote w:id="33">
    <w:p w14:paraId="3F7BF48B"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w:t>
      </w:r>
      <w:proofErr w:type="gramStart"/>
      <w:r w:rsidRPr="00594431">
        <w:rPr>
          <w:rFonts w:ascii="Times New Roman"/>
          <w:sz w:val="20"/>
          <w:szCs w:val="20"/>
        </w:rPr>
        <w:t>This treatise was bound together, by Huygens</w:t>
      </w:r>
      <w:proofErr w:type="gramEnd"/>
      <w:r w:rsidRPr="00594431">
        <w:rPr>
          <w:rFonts w:ascii="Times New Roman"/>
          <w:sz w:val="20"/>
          <w:szCs w:val="20"/>
        </w:rPr>
        <w:t xml:space="preserve">, with other treatises (one of which a note regarding the preparation of wax, treatment of silver and gold, and the making of medals by the goldsmith </w:t>
      </w:r>
      <w:proofErr w:type="spellStart"/>
      <w:r w:rsidRPr="00594431">
        <w:rPr>
          <w:rFonts w:ascii="Times New Roman"/>
          <w:sz w:val="20"/>
          <w:szCs w:val="20"/>
        </w:rPr>
        <w:t>Adriaen</w:t>
      </w:r>
      <w:proofErr w:type="spellEnd"/>
      <w:r w:rsidRPr="00594431">
        <w:rPr>
          <w:rFonts w:ascii="Times New Roman"/>
          <w:sz w:val="20"/>
          <w:szCs w:val="20"/>
        </w:rPr>
        <w:t xml:space="preserve"> </w:t>
      </w:r>
      <w:proofErr w:type="spellStart"/>
      <w:r w:rsidRPr="00594431">
        <w:rPr>
          <w:rFonts w:ascii="Times New Roman"/>
          <w:sz w:val="20"/>
          <w:szCs w:val="20"/>
        </w:rPr>
        <w:t>Rottermont</w:t>
      </w:r>
      <w:proofErr w:type="spellEnd"/>
      <w:r w:rsidRPr="00594431">
        <w:rPr>
          <w:rFonts w:ascii="Times New Roman"/>
          <w:sz w:val="20"/>
          <w:szCs w:val="20"/>
        </w:rPr>
        <w:t xml:space="preserve">). This collection was titled </w:t>
      </w:r>
      <w:r w:rsidRPr="00594431">
        <w:rPr>
          <w:rFonts w:hAnsi="Times New Roman"/>
          <w:sz w:val="20"/>
          <w:szCs w:val="20"/>
        </w:rPr>
        <w:t>“</w:t>
      </w:r>
      <w:proofErr w:type="spellStart"/>
      <w:r w:rsidRPr="00594431">
        <w:rPr>
          <w:rFonts w:ascii="Times New Roman"/>
          <w:sz w:val="20"/>
          <w:szCs w:val="20"/>
        </w:rPr>
        <w:t>Musica</w:t>
      </w:r>
      <w:proofErr w:type="spellEnd"/>
      <w:r w:rsidRPr="00594431">
        <w:rPr>
          <w:rFonts w:ascii="Times New Roman"/>
          <w:sz w:val="20"/>
          <w:szCs w:val="20"/>
        </w:rPr>
        <w:t xml:space="preserve">, </w:t>
      </w:r>
      <w:proofErr w:type="spellStart"/>
      <w:r w:rsidRPr="00594431">
        <w:rPr>
          <w:rFonts w:ascii="Times New Roman"/>
          <w:sz w:val="20"/>
          <w:szCs w:val="20"/>
        </w:rPr>
        <w:t>medica</w:t>
      </w:r>
      <w:proofErr w:type="spellEnd"/>
      <w:r w:rsidRPr="00594431">
        <w:rPr>
          <w:rFonts w:ascii="Times New Roman"/>
          <w:sz w:val="20"/>
          <w:szCs w:val="20"/>
        </w:rPr>
        <w:t xml:space="preserve">, </w:t>
      </w:r>
      <w:proofErr w:type="spellStart"/>
      <w:r w:rsidRPr="00594431">
        <w:rPr>
          <w:rFonts w:ascii="Times New Roman"/>
          <w:sz w:val="20"/>
          <w:szCs w:val="20"/>
        </w:rPr>
        <w:t>phijsica</w:t>
      </w:r>
      <w:proofErr w:type="spellEnd"/>
      <w:r w:rsidRPr="00594431">
        <w:rPr>
          <w:rFonts w:ascii="Times New Roman"/>
          <w:sz w:val="20"/>
          <w:szCs w:val="20"/>
        </w:rPr>
        <w:t xml:space="preserve">, </w:t>
      </w:r>
      <w:proofErr w:type="spellStart"/>
      <w:r w:rsidRPr="00594431">
        <w:rPr>
          <w:rFonts w:ascii="Times New Roman"/>
          <w:sz w:val="20"/>
          <w:szCs w:val="20"/>
        </w:rPr>
        <w:t>chijmica</w:t>
      </w:r>
      <w:proofErr w:type="spellEnd"/>
      <w:r w:rsidRPr="00594431">
        <w:rPr>
          <w:rFonts w:ascii="Times New Roman"/>
          <w:sz w:val="20"/>
          <w:szCs w:val="20"/>
        </w:rPr>
        <w:t xml:space="preserve">, </w:t>
      </w:r>
      <w:proofErr w:type="spellStart"/>
      <w:r w:rsidRPr="00594431">
        <w:rPr>
          <w:rFonts w:ascii="Times New Roman"/>
          <w:sz w:val="20"/>
          <w:szCs w:val="20"/>
        </w:rPr>
        <w:t>odofera</w:t>
      </w:r>
      <w:proofErr w:type="spellEnd"/>
      <w:r w:rsidRPr="00594431">
        <w:rPr>
          <w:rFonts w:ascii="Times New Roman"/>
          <w:sz w:val="20"/>
          <w:szCs w:val="20"/>
        </w:rPr>
        <w:t xml:space="preserve">, </w:t>
      </w:r>
      <w:proofErr w:type="spellStart"/>
      <w:r w:rsidRPr="00594431">
        <w:rPr>
          <w:rFonts w:ascii="Times New Roman"/>
          <w:sz w:val="20"/>
          <w:szCs w:val="20"/>
        </w:rPr>
        <w:t>perfumatoria</w:t>
      </w:r>
      <w:proofErr w:type="spellEnd"/>
      <w:r w:rsidRPr="00594431">
        <w:rPr>
          <w:rFonts w:ascii="Times New Roman"/>
          <w:sz w:val="20"/>
          <w:szCs w:val="20"/>
        </w:rPr>
        <w:t xml:space="preserve">, </w:t>
      </w:r>
      <w:proofErr w:type="spellStart"/>
      <w:r w:rsidRPr="00594431">
        <w:rPr>
          <w:rFonts w:ascii="Times New Roman"/>
          <w:sz w:val="20"/>
          <w:szCs w:val="20"/>
        </w:rPr>
        <w:t>fusoria</w:t>
      </w:r>
      <w:proofErr w:type="spellEnd"/>
      <w:r w:rsidRPr="00594431">
        <w:rPr>
          <w:rFonts w:ascii="Times New Roman"/>
          <w:sz w:val="20"/>
          <w:szCs w:val="20"/>
        </w:rPr>
        <w:t xml:space="preserve">, </w:t>
      </w:r>
      <w:proofErr w:type="spellStart"/>
      <w:r w:rsidRPr="00594431">
        <w:rPr>
          <w:rFonts w:ascii="Times New Roman"/>
          <w:sz w:val="20"/>
          <w:szCs w:val="20"/>
        </w:rPr>
        <w:t>coquinaria</w:t>
      </w:r>
      <w:proofErr w:type="spellEnd"/>
      <w:r w:rsidRPr="00594431">
        <w:rPr>
          <w:rFonts w:ascii="Times New Roman"/>
          <w:sz w:val="20"/>
          <w:szCs w:val="20"/>
        </w:rPr>
        <w:t xml:space="preserve">, </w:t>
      </w:r>
      <w:proofErr w:type="spellStart"/>
      <w:r w:rsidRPr="00594431">
        <w:rPr>
          <w:rFonts w:ascii="Times New Roman"/>
          <w:sz w:val="20"/>
          <w:szCs w:val="20"/>
        </w:rPr>
        <w:t>philosophiaca</w:t>
      </w:r>
      <w:proofErr w:type="spellEnd"/>
      <w:r w:rsidRPr="00594431">
        <w:rPr>
          <w:rFonts w:ascii="Times New Roman"/>
          <w:sz w:val="20"/>
          <w:szCs w:val="20"/>
        </w:rPr>
        <w:t xml:space="preserve">, </w:t>
      </w:r>
      <w:proofErr w:type="spellStart"/>
      <w:r w:rsidRPr="00594431">
        <w:rPr>
          <w:rFonts w:ascii="Times New Roman"/>
          <w:sz w:val="20"/>
          <w:szCs w:val="20"/>
        </w:rPr>
        <w:t>mathematica</w:t>
      </w:r>
      <w:proofErr w:type="spellEnd"/>
      <w:r w:rsidRPr="00594431">
        <w:rPr>
          <w:rFonts w:ascii="Times New Roman"/>
          <w:sz w:val="20"/>
          <w:szCs w:val="20"/>
        </w:rPr>
        <w:t xml:space="preserve">, </w:t>
      </w:r>
      <w:proofErr w:type="spellStart"/>
      <w:r w:rsidRPr="00594431">
        <w:rPr>
          <w:rFonts w:ascii="Times New Roman"/>
          <w:sz w:val="20"/>
          <w:szCs w:val="20"/>
        </w:rPr>
        <w:t>artificialia</w:t>
      </w:r>
      <w:proofErr w:type="spellEnd"/>
      <w:r w:rsidRPr="00594431">
        <w:rPr>
          <w:rFonts w:ascii="Times New Roman"/>
          <w:sz w:val="20"/>
          <w:szCs w:val="20"/>
        </w:rPr>
        <w:t xml:space="preserve">. </w:t>
      </w:r>
      <w:proofErr w:type="spellStart"/>
      <w:r w:rsidRPr="00594431">
        <w:rPr>
          <w:rFonts w:ascii="Times New Roman"/>
          <w:sz w:val="20"/>
          <w:szCs w:val="20"/>
        </w:rPr>
        <w:t>Constantini</w:t>
      </w:r>
      <w:proofErr w:type="spellEnd"/>
      <w:r w:rsidRPr="00594431">
        <w:rPr>
          <w:rFonts w:ascii="Times New Roman"/>
          <w:sz w:val="20"/>
          <w:szCs w:val="20"/>
        </w:rPr>
        <w:t xml:space="preserve"> </w:t>
      </w:r>
      <w:proofErr w:type="spellStart"/>
      <w:r w:rsidRPr="00594431">
        <w:rPr>
          <w:rFonts w:ascii="Times New Roman"/>
          <w:sz w:val="20"/>
          <w:szCs w:val="20"/>
        </w:rPr>
        <w:t>Hugenii</w:t>
      </w:r>
      <w:proofErr w:type="spellEnd"/>
      <w:r w:rsidRPr="00594431">
        <w:rPr>
          <w:rFonts w:ascii="Times New Roman"/>
          <w:sz w:val="20"/>
          <w:szCs w:val="20"/>
        </w:rPr>
        <w:t xml:space="preserve">, </w:t>
      </w:r>
      <w:proofErr w:type="spellStart"/>
      <w:r w:rsidRPr="00594431">
        <w:rPr>
          <w:rFonts w:ascii="Times New Roman"/>
          <w:sz w:val="20"/>
          <w:szCs w:val="20"/>
        </w:rPr>
        <w:t>Ars</w:t>
      </w:r>
      <w:proofErr w:type="spellEnd"/>
      <w:r w:rsidRPr="00594431">
        <w:rPr>
          <w:rFonts w:ascii="Times New Roman"/>
          <w:sz w:val="20"/>
          <w:szCs w:val="20"/>
        </w:rPr>
        <w:t xml:space="preserve"> </w:t>
      </w:r>
      <w:proofErr w:type="spellStart"/>
      <w:r w:rsidRPr="00594431">
        <w:rPr>
          <w:rFonts w:ascii="Times New Roman"/>
          <w:sz w:val="20"/>
          <w:szCs w:val="20"/>
        </w:rPr>
        <w:t>formandorum</w:t>
      </w:r>
      <w:proofErr w:type="spellEnd"/>
      <w:r w:rsidRPr="00594431">
        <w:rPr>
          <w:rFonts w:ascii="Times New Roman"/>
          <w:sz w:val="20"/>
          <w:szCs w:val="20"/>
        </w:rPr>
        <w:t xml:space="preserve"> </w:t>
      </w:r>
      <w:proofErr w:type="gramStart"/>
      <w:r w:rsidRPr="00594431">
        <w:rPr>
          <w:rFonts w:ascii="Times New Roman"/>
          <w:sz w:val="20"/>
          <w:szCs w:val="20"/>
        </w:rPr>
        <w:t>et</w:t>
      </w:r>
      <w:proofErr w:type="gramEnd"/>
      <w:r w:rsidRPr="00594431">
        <w:rPr>
          <w:rFonts w:ascii="Times New Roman"/>
          <w:sz w:val="20"/>
          <w:szCs w:val="20"/>
        </w:rPr>
        <w:t xml:space="preserve"> </w:t>
      </w:r>
      <w:proofErr w:type="spellStart"/>
      <w:r w:rsidRPr="00594431">
        <w:rPr>
          <w:rFonts w:ascii="Times New Roman"/>
          <w:sz w:val="20"/>
          <w:szCs w:val="20"/>
        </w:rPr>
        <w:t>poliendorum</w:t>
      </w:r>
      <w:proofErr w:type="spellEnd"/>
      <w:r w:rsidRPr="00594431">
        <w:rPr>
          <w:rFonts w:ascii="Times New Roman"/>
          <w:sz w:val="20"/>
          <w:szCs w:val="20"/>
        </w:rPr>
        <w:t xml:space="preserve"> </w:t>
      </w:r>
      <w:proofErr w:type="spellStart"/>
      <w:r w:rsidRPr="00594431">
        <w:rPr>
          <w:rFonts w:ascii="Times New Roman"/>
          <w:sz w:val="20"/>
          <w:szCs w:val="20"/>
        </w:rPr>
        <w:t>votorum</w:t>
      </w:r>
      <w:proofErr w:type="spellEnd"/>
      <w:r w:rsidRPr="00594431">
        <w:rPr>
          <w:rFonts w:ascii="Times New Roman"/>
          <w:sz w:val="20"/>
          <w:szCs w:val="20"/>
        </w:rPr>
        <w:t xml:space="preserve"> ad </w:t>
      </w:r>
      <w:proofErr w:type="spellStart"/>
      <w:r w:rsidRPr="00594431">
        <w:rPr>
          <w:rFonts w:ascii="Times New Roman"/>
          <w:sz w:val="20"/>
          <w:szCs w:val="20"/>
        </w:rPr>
        <w:t>usum</w:t>
      </w:r>
      <w:proofErr w:type="spellEnd"/>
      <w:r w:rsidRPr="00594431">
        <w:rPr>
          <w:rFonts w:ascii="Times New Roman"/>
          <w:sz w:val="20"/>
          <w:szCs w:val="20"/>
        </w:rPr>
        <w:t xml:space="preserve"> </w:t>
      </w:r>
      <w:proofErr w:type="spellStart"/>
      <w:r w:rsidRPr="00594431">
        <w:rPr>
          <w:rFonts w:ascii="Times New Roman"/>
          <w:sz w:val="20"/>
          <w:szCs w:val="20"/>
        </w:rPr>
        <w:t>astronomicum</w:t>
      </w:r>
      <w:proofErr w:type="spellEnd"/>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and is nowadays kept in the Royal Dutch Library (KB) in The Hague, inv.nr. KA XLVII. The manuscript concerning metalworking begins at fol. </w:t>
      </w:r>
      <w:proofErr w:type="gramStart"/>
      <w:r w:rsidRPr="00594431">
        <w:rPr>
          <w:rFonts w:ascii="Times New Roman"/>
          <w:sz w:val="20"/>
          <w:szCs w:val="20"/>
        </w:rPr>
        <w:t>220ff,</w:t>
      </w:r>
      <w:proofErr w:type="gramEnd"/>
      <w:r w:rsidRPr="00594431">
        <w:rPr>
          <w:rFonts w:ascii="Times New Roman"/>
          <w:sz w:val="20"/>
          <w:szCs w:val="20"/>
        </w:rPr>
        <w:t xml:space="preserve"> see De </w:t>
      </w:r>
      <w:proofErr w:type="spellStart"/>
      <w:r w:rsidRPr="00594431">
        <w:rPr>
          <w:rFonts w:ascii="Times New Roman"/>
          <w:sz w:val="20"/>
          <w:szCs w:val="20"/>
        </w:rPr>
        <w:t>Heer</w:t>
      </w:r>
      <w:proofErr w:type="spellEnd"/>
      <w:r w:rsidRPr="00594431">
        <w:rPr>
          <w:rFonts w:ascii="Times New Roman"/>
          <w:sz w:val="20"/>
          <w:szCs w:val="20"/>
        </w:rPr>
        <w:t xml:space="preserve">, </w:t>
      </w:r>
      <w:r w:rsidRPr="00594431">
        <w:rPr>
          <w:rFonts w:hAnsi="Times New Roman"/>
          <w:sz w:val="20"/>
          <w:szCs w:val="20"/>
        </w:rPr>
        <w:t>“</w:t>
      </w:r>
      <w:proofErr w:type="spellStart"/>
      <w:r w:rsidRPr="00594431">
        <w:rPr>
          <w:rFonts w:ascii="Times New Roman"/>
          <w:sz w:val="20"/>
          <w:szCs w:val="20"/>
        </w:rPr>
        <w:t>Constantijn</w:t>
      </w:r>
      <w:proofErr w:type="spellEnd"/>
      <w:r w:rsidRPr="00594431">
        <w:rPr>
          <w:rFonts w:ascii="Times New Roman"/>
          <w:sz w:val="20"/>
          <w:szCs w:val="20"/>
        </w:rPr>
        <w:t xml:space="preserve"> Huygens en de </w:t>
      </w:r>
      <w:proofErr w:type="spellStart"/>
      <w:r w:rsidRPr="00594431">
        <w:rPr>
          <w:rFonts w:ascii="Times New Roman"/>
          <w:sz w:val="20"/>
          <w:szCs w:val="20"/>
        </w:rPr>
        <w:t>penningkunst</w:t>
      </w:r>
      <w:proofErr w:type="spellEnd"/>
      <w:r w:rsidRPr="00594431">
        <w:rPr>
          <w:rFonts w:ascii="Times New Roman"/>
          <w:sz w:val="20"/>
          <w:szCs w:val="20"/>
        </w:rPr>
        <w:t>,</w:t>
      </w:r>
      <w:r w:rsidRPr="00594431">
        <w:rPr>
          <w:rFonts w:hAnsi="Times New Roman"/>
          <w:sz w:val="20"/>
          <w:szCs w:val="20"/>
        </w:rPr>
        <w:t>”</w:t>
      </w:r>
      <w:r w:rsidRPr="00594431">
        <w:rPr>
          <w:rFonts w:ascii="Times New Roman"/>
          <w:sz w:val="20"/>
          <w:szCs w:val="20"/>
        </w:rPr>
        <w:t xml:space="preserve"> 280, which also contains a transcription on pp. 282-288. The entire bound book might be interesting to compare to </w:t>
      </w:r>
      <w:proofErr w:type="spellStart"/>
      <w:r w:rsidRPr="00594431">
        <w:rPr>
          <w:rFonts w:ascii="Times New Roman"/>
          <w:sz w:val="20"/>
          <w:szCs w:val="20"/>
        </w:rPr>
        <w:t>BnF</w:t>
      </w:r>
      <w:proofErr w:type="spellEnd"/>
      <w:r w:rsidRPr="00594431">
        <w:rPr>
          <w:rFonts w:ascii="Times New Roman"/>
          <w:sz w:val="20"/>
          <w:szCs w:val="20"/>
        </w:rPr>
        <w:t xml:space="preserve"> Ms. Fr. 640, since the versatility of subjects touched upon may relate to that similar aspect of the manuscript. Moreover, it would be interesting to look at what </w:t>
      </w:r>
      <w:proofErr w:type="spellStart"/>
      <w:r w:rsidRPr="00594431">
        <w:rPr>
          <w:rFonts w:ascii="Times New Roman"/>
          <w:sz w:val="20"/>
          <w:szCs w:val="20"/>
        </w:rPr>
        <w:t>Rottermont</w:t>
      </w:r>
      <w:r w:rsidRPr="00594431">
        <w:rPr>
          <w:rFonts w:hAnsi="Times New Roman"/>
          <w:sz w:val="20"/>
          <w:szCs w:val="20"/>
        </w:rPr>
        <w:t>’</w:t>
      </w:r>
      <w:r w:rsidRPr="00594431">
        <w:rPr>
          <w:rFonts w:ascii="Times New Roman"/>
          <w:sz w:val="20"/>
          <w:szCs w:val="20"/>
        </w:rPr>
        <w:t>s</w:t>
      </w:r>
      <w:proofErr w:type="spellEnd"/>
      <w:r w:rsidRPr="00594431">
        <w:rPr>
          <w:rFonts w:ascii="Times New Roman"/>
          <w:sz w:val="20"/>
          <w:szCs w:val="20"/>
        </w:rPr>
        <w:t xml:space="preserve"> notes exactly looked like (found on fol. 185ff) in order to ask questions about whether he wrote them himself and what his focus, as a goldsmith, was in these recipes. The manuscript sent by </w:t>
      </w:r>
      <w:proofErr w:type="spellStart"/>
      <w:r w:rsidRPr="00594431">
        <w:rPr>
          <w:rFonts w:ascii="Times New Roman"/>
          <w:sz w:val="20"/>
          <w:szCs w:val="20"/>
        </w:rPr>
        <w:t>Brosterhuijsen</w:t>
      </w:r>
      <w:proofErr w:type="spellEnd"/>
      <w:r w:rsidRPr="00594431">
        <w:rPr>
          <w:rFonts w:ascii="Times New Roman"/>
          <w:sz w:val="20"/>
          <w:szCs w:val="20"/>
        </w:rPr>
        <w:t xml:space="preserve"> was apparently </w:t>
      </w:r>
      <w:r w:rsidRPr="00594431">
        <w:rPr>
          <w:rFonts w:hAnsi="Times New Roman"/>
          <w:sz w:val="20"/>
          <w:szCs w:val="20"/>
        </w:rPr>
        <w:t>“</w:t>
      </w:r>
      <w:r w:rsidRPr="00594431">
        <w:rPr>
          <w:rFonts w:ascii="Times New Roman"/>
          <w:sz w:val="20"/>
          <w:szCs w:val="20"/>
        </w:rPr>
        <w:t>drawn from the memories of a founder,</w:t>
      </w:r>
      <w:r w:rsidRPr="00594431">
        <w:rPr>
          <w:rFonts w:hAnsi="Times New Roman"/>
          <w:sz w:val="20"/>
          <w:szCs w:val="20"/>
        </w:rPr>
        <w:t>”</w:t>
      </w:r>
      <w:r w:rsidRPr="00594431">
        <w:rPr>
          <w:rFonts w:hAnsi="Times New Roman"/>
          <w:sz w:val="20"/>
          <w:szCs w:val="20"/>
        </w:rPr>
        <w:t xml:space="preserve"> </w:t>
      </w:r>
      <w:r w:rsidRPr="00594431">
        <w:rPr>
          <w:rFonts w:ascii="Times New Roman"/>
          <w:sz w:val="20"/>
          <w:szCs w:val="20"/>
        </w:rPr>
        <w:t xml:space="preserve">which could also make for an interesting comparison with </w:t>
      </w:r>
      <w:proofErr w:type="spellStart"/>
      <w:r w:rsidRPr="00594431">
        <w:rPr>
          <w:rFonts w:ascii="Times New Roman"/>
          <w:sz w:val="20"/>
          <w:szCs w:val="20"/>
        </w:rPr>
        <w:t>BnF</w:t>
      </w:r>
      <w:proofErr w:type="spellEnd"/>
      <w:r w:rsidRPr="00594431">
        <w:rPr>
          <w:rFonts w:ascii="Times New Roman"/>
          <w:sz w:val="20"/>
          <w:szCs w:val="20"/>
        </w:rPr>
        <w:t xml:space="preserve"> Ms. Fr. 640.</w:t>
      </w:r>
    </w:p>
  </w:footnote>
  <w:footnote w:id="34">
    <w:p w14:paraId="116157BC" w14:textId="45A872DA" w:rsidR="002B1679" w:rsidRPr="002B1679" w:rsidRDefault="002B1679" w:rsidP="00594431">
      <w:pPr>
        <w:pStyle w:val="FootnoteText"/>
        <w:rPr>
          <w:sz w:val="20"/>
          <w:szCs w:val="20"/>
        </w:rPr>
      </w:pPr>
      <w:r w:rsidRPr="002B1679">
        <w:rPr>
          <w:rFonts w:ascii="Times New Roman" w:eastAsia="Times New Roman" w:hAnsi="Times New Roman" w:cs="Times New Roman"/>
          <w:sz w:val="20"/>
          <w:szCs w:val="20"/>
          <w:vertAlign w:val="superscript"/>
        </w:rPr>
        <w:footnoteRef/>
      </w:r>
      <w:r w:rsidRPr="002B1679">
        <w:rPr>
          <w:rFonts w:ascii="Times New Roman"/>
          <w:sz w:val="20"/>
          <w:szCs w:val="20"/>
        </w:rPr>
        <w:t xml:space="preserve"> </w:t>
      </w:r>
      <w:proofErr w:type="spellStart"/>
      <w:r w:rsidRPr="002B1679">
        <w:rPr>
          <w:rFonts w:ascii="Times New Roman"/>
          <w:sz w:val="20"/>
          <w:szCs w:val="20"/>
        </w:rPr>
        <w:t>Brosterhuijsen</w:t>
      </w:r>
      <w:proofErr w:type="spellEnd"/>
      <w:r w:rsidRPr="002B1679">
        <w:rPr>
          <w:rFonts w:ascii="Times New Roman"/>
          <w:sz w:val="20"/>
          <w:szCs w:val="20"/>
        </w:rPr>
        <w:t xml:space="preserve"> mentions that this treatise will be </w:t>
      </w:r>
      <w:r w:rsidRPr="002B1679">
        <w:rPr>
          <w:rFonts w:hAnsi="Times New Roman"/>
          <w:sz w:val="20"/>
          <w:szCs w:val="20"/>
        </w:rPr>
        <w:t>“</w:t>
      </w:r>
      <w:r w:rsidRPr="002B1679">
        <w:rPr>
          <w:rFonts w:ascii="Times New Roman"/>
          <w:sz w:val="20"/>
          <w:szCs w:val="20"/>
        </w:rPr>
        <w:t>communicated</w:t>
      </w:r>
      <w:r w:rsidRPr="002B1679">
        <w:rPr>
          <w:rFonts w:hAnsi="Times New Roman"/>
          <w:sz w:val="20"/>
          <w:szCs w:val="20"/>
        </w:rPr>
        <w:t>”</w:t>
      </w:r>
      <w:r w:rsidRPr="002B1679">
        <w:rPr>
          <w:rFonts w:hAnsi="Times New Roman"/>
          <w:sz w:val="20"/>
          <w:szCs w:val="20"/>
        </w:rPr>
        <w:t xml:space="preserve"> </w:t>
      </w:r>
      <w:r w:rsidRPr="002B1679">
        <w:rPr>
          <w:rFonts w:ascii="Times New Roman"/>
          <w:sz w:val="20"/>
          <w:szCs w:val="20"/>
        </w:rPr>
        <w:t xml:space="preserve">to Huygens via Mr. </w:t>
      </w:r>
      <w:proofErr w:type="spellStart"/>
      <w:r w:rsidRPr="002B1679">
        <w:rPr>
          <w:rFonts w:ascii="Times New Roman"/>
          <w:sz w:val="20"/>
          <w:szCs w:val="20"/>
        </w:rPr>
        <w:t>Dedel</w:t>
      </w:r>
      <w:proofErr w:type="spellEnd"/>
      <w:r w:rsidRPr="002B1679">
        <w:rPr>
          <w:rFonts w:hAnsi="Times New Roman"/>
          <w:sz w:val="20"/>
          <w:szCs w:val="20"/>
        </w:rPr>
        <w:t xml:space="preserve"> </w:t>
      </w:r>
      <w:r w:rsidRPr="002B1679">
        <w:rPr>
          <w:rFonts w:hAnsi="Times New Roman"/>
          <w:sz w:val="20"/>
          <w:szCs w:val="20"/>
        </w:rPr>
        <w:t>“</w:t>
      </w:r>
      <w:proofErr w:type="spellStart"/>
      <w:r w:rsidRPr="002B1679">
        <w:rPr>
          <w:rFonts w:ascii="Times New Roman"/>
          <w:sz w:val="20"/>
          <w:szCs w:val="20"/>
        </w:rPr>
        <w:t>l</w:t>
      </w:r>
      <w:r w:rsidRPr="002B1679">
        <w:rPr>
          <w:rFonts w:hAnsi="Times New Roman"/>
          <w:sz w:val="20"/>
          <w:szCs w:val="20"/>
        </w:rPr>
        <w:t>’</w:t>
      </w:r>
      <w:r w:rsidRPr="002B1679">
        <w:rPr>
          <w:rFonts w:ascii="Times New Roman"/>
          <w:sz w:val="20"/>
          <w:szCs w:val="20"/>
        </w:rPr>
        <w:t>advocat</w:t>
      </w:r>
      <w:proofErr w:type="spellEnd"/>
      <w:r w:rsidRPr="002B1679">
        <w:rPr>
          <w:rFonts w:hAnsi="Times New Roman"/>
          <w:sz w:val="20"/>
          <w:szCs w:val="20"/>
        </w:rPr>
        <w:t>”</w:t>
      </w:r>
      <w:r w:rsidRPr="002B1679">
        <w:rPr>
          <w:rFonts w:ascii="Times New Roman"/>
          <w:sz w:val="20"/>
          <w:szCs w:val="20"/>
        </w:rPr>
        <w:t xml:space="preserve"> </w:t>
      </w:r>
      <w:r w:rsidRPr="00BD6DAF">
        <w:rPr>
          <w:rFonts w:ascii="Times New Roman"/>
          <w:i/>
          <w:sz w:val="20"/>
          <w:szCs w:val="20"/>
        </w:rPr>
        <w:t>[</w:t>
      </w:r>
      <w:r w:rsidR="00BD6DAF" w:rsidRPr="00BD6DAF">
        <w:rPr>
          <w:rFonts w:ascii="Times New Roman"/>
          <w:i/>
          <w:sz w:val="20"/>
          <w:szCs w:val="20"/>
        </w:rPr>
        <w:t>…</w:t>
      </w:r>
      <w:r w:rsidR="00BD6DAF" w:rsidRPr="00BD6DAF">
        <w:rPr>
          <w:rFonts w:ascii="Times New Roman"/>
          <w:i/>
          <w:sz w:val="20"/>
          <w:szCs w:val="20"/>
        </w:rPr>
        <w:t xml:space="preserve"> </w:t>
      </w:r>
      <w:r w:rsidRPr="00BD6DAF">
        <w:rPr>
          <w:rFonts w:ascii="Times New Roman" w:hAnsi="Times New Roman" w:cs="Times New Roman"/>
          <w:i/>
          <w:sz w:val="20"/>
          <w:szCs w:val="20"/>
        </w:rPr>
        <w:t xml:space="preserve">en recompense je </w:t>
      </w:r>
      <w:proofErr w:type="spellStart"/>
      <w:r w:rsidRPr="00BD6DAF">
        <w:rPr>
          <w:rFonts w:ascii="Times New Roman" w:hAnsi="Times New Roman" w:cs="Times New Roman"/>
          <w:i/>
          <w:sz w:val="20"/>
          <w:szCs w:val="20"/>
        </w:rPr>
        <w:t>vous</w:t>
      </w:r>
      <w:proofErr w:type="spellEnd"/>
      <w:r w:rsidRPr="00BD6DAF">
        <w:rPr>
          <w:rFonts w:ascii="Times New Roman" w:hAnsi="Times New Roman" w:cs="Times New Roman"/>
          <w:i/>
          <w:sz w:val="20"/>
          <w:szCs w:val="20"/>
        </w:rPr>
        <w:t xml:space="preserve"> </w:t>
      </w:r>
      <w:proofErr w:type="spellStart"/>
      <w:r w:rsidRPr="00BD6DAF">
        <w:rPr>
          <w:rFonts w:ascii="Times New Roman" w:hAnsi="Times New Roman" w:cs="Times New Roman"/>
          <w:i/>
          <w:sz w:val="20"/>
          <w:szCs w:val="20"/>
        </w:rPr>
        <w:t>communiqueray</w:t>
      </w:r>
      <w:proofErr w:type="spellEnd"/>
      <w:r w:rsidRPr="00BD6DAF">
        <w:rPr>
          <w:rFonts w:ascii="Times New Roman" w:hAnsi="Times New Roman" w:cs="Times New Roman"/>
          <w:i/>
          <w:sz w:val="20"/>
          <w:szCs w:val="20"/>
        </w:rPr>
        <w:t xml:space="preserve">, </w:t>
      </w:r>
      <w:proofErr w:type="spellStart"/>
      <w:r w:rsidRPr="00BD6DAF">
        <w:rPr>
          <w:rFonts w:ascii="Times New Roman" w:hAnsi="Times New Roman" w:cs="Times New Roman"/>
          <w:i/>
          <w:sz w:val="20"/>
          <w:szCs w:val="20"/>
        </w:rPr>
        <w:t>ou</w:t>
      </w:r>
      <w:proofErr w:type="spellEnd"/>
      <w:r w:rsidRPr="00BD6DAF">
        <w:rPr>
          <w:rFonts w:ascii="Times New Roman" w:hAnsi="Times New Roman" w:cs="Times New Roman"/>
          <w:i/>
          <w:sz w:val="20"/>
          <w:szCs w:val="20"/>
        </w:rPr>
        <w:t xml:space="preserve"> </w:t>
      </w:r>
      <w:proofErr w:type="spellStart"/>
      <w:r w:rsidRPr="00BD6DAF">
        <w:rPr>
          <w:rFonts w:ascii="Times New Roman" w:hAnsi="Times New Roman" w:cs="Times New Roman"/>
          <w:i/>
          <w:sz w:val="20"/>
          <w:szCs w:val="20"/>
        </w:rPr>
        <w:t>il</w:t>
      </w:r>
      <w:proofErr w:type="spellEnd"/>
      <w:r w:rsidRPr="00BD6DAF">
        <w:rPr>
          <w:rFonts w:ascii="Times New Roman" w:hAnsi="Times New Roman" w:cs="Times New Roman"/>
          <w:i/>
          <w:sz w:val="20"/>
          <w:szCs w:val="20"/>
        </w:rPr>
        <w:t xml:space="preserve"> </w:t>
      </w:r>
      <w:proofErr w:type="spellStart"/>
      <w:r w:rsidRPr="00BD6DAF">
        <w:rPr>
          <w:rFonts w:ascii="Times New Roman" w:hAnsi="Times New Roman" w:cs="Times New Roman"/>
          <w:i/>
          <w:sz w:val="20"/>
          <w:szCs w:val="20"/>
        </w:rPr>
        <w:t>vous</w:t>
      </w:r>
      <w:proofErr w:type="spellEnd"/>
      <w:r w:rsidRPr="00BD6DAF">
        <w:rPr>
          <w:rFonts w:ascii="Times New Roman" w:hAnsi="Times New Roman" w:cs="Times New Roman"/>
          <w:i/>
          <w:sz w:val="20"/>
          <w:szCs w:val="20"/>
        </w:rPr>
        <w:t xml:space="preserve"> sera communiqué de ma part par </w:t>
      </w:r>
      <w:proofErr w:type="spellStart"/>
      <w:r w:rsidRPr="00BD6DAF">
        <w:rPr>
          <w:rFonts w:ascii="Times New Roman" w:hAnsi="Times New Roman" w:cs="Times New Roman"/>
          <w:i/>
          <w:sz w:val="20"/>
          <w:szCs w:val="20"/>
        </w:rPr>
        <w:t>Mr</w:t>
      </w:r>
      <w:proofErr w:type="spellEnd"/>
      <w:r w:rsidRPr="00BD6DAF">
        <w:rPr>
          <w:rFonts w:ascii="Times New Roman" w:hAnsi="Times New Roman" w:cs="Times New Roman"/>
          <w:i/>
          <w:sz w:val="20"/>
          <w:szCs w:val="20"/>
        </w:rPr>
        <w:t xml:space="preserve"> </w:t>
      </w:r>
      <w:proofErr w:type="spellStart"/>
      <w:r w:rsidRPr="00BD6DAF">
        <w:rPr>
          <w:rFonts w:ascii="Times New Roman" w:hAnsi="Times New Roman" w:cs="Times New Roman"/>
          <w:i/>
          <w:sz w:val="20"/>
          <w:szCs w:val="20"/>
        </w:rPr>
        <w:t>Dedel</w:t>
      </w:r>
      <w:proofErr w:type="spellEnd"/>
      <w:r w:rsidRPr="00BD6DAF">
        <w:rPr>
          <w:rFonts w:ascii="Times New Roman" w:hAnsi="Times New Roman" w:cs="Times New Roman"/>
          <w:i/>
          <w:sz w:val="20"/>
          <w:szCs w:val="20"/>
        </w:rPr>
        <w:t xml:space="preserve">, </w:t>
      </w:r>
      <w:proofErr w:type="spellStart"/>
      <w:proofErr w:type="gramStart"/>
      <w:r w:rsidRPr="00BD6DAF">
        <w:rPr>
          <w:rFonts w:ascii="Times New Roman" w:hAnsi="Times New Roman" w:cs="Times New Roman"/>
          <w:i/>
          <w:sz w:val="20"/>
          <w:szCs w:val="20"/>
        </w:rPr>
        <w:t>l’advocat</w:t>
      </w:r>
      <w:proofErr w:type="spellEnd"/>
      <w:r w:rsidR="00BD6DAF" w:rsidRPr="00BD6DAF">
        <w:rPr>
          <w:rFonts w:ascii="Times New Roman" w:hAnsi="Times New Roman" w:cs="Times New Roman"/>
          <w:i/>
          <w:sz w:val="20"/>
          <w:szCs w:val="20"/>
        </w:rPr>
        <w:t xml:space="preserve"> …</w:t>
      </w:r>
      <w:r w:rsidRPr="002B1679">
        <w:rPr>
          <w:rFonts w:ascii="Times New Roman" w:hAnsi="Times New Roman" w:cs="Times New Roman"/>
          <w:sz w:val="20"/>
          <w:szCs w:val="20"/>
        </w:rPr>
        <w:t>]</w:t>
      </w:r>
      <w:proofErr w:type="gramEnd"/>
      <w:r w:rsidRPr="002B1679">
        <w:rPr>
          <w:rFonts w:ascii="Times New Roman" w:hAnsi="Times New Roman" w:cs="Times New Roman"/>
          <w:sz w:val="20"/>
          <w:szCs w:val="20"/>
        </w:rPr>
        <w:t xml:space="preserve">. </w:t>
      </w:r>
      <w:r w:rsidRPr="002B1679">
        <w:rPr>
          <w:rFonts w:ascii="Times New Roman"/>
          <w:sz w:val="20"/>
          <w:szCs w:val="20"/>
        </w:rPr>
        <w:t xml:space="preserve">It is not entirely clear at this point </w:t>
      </w:r>
      <w:proofErr w:type="gramStart"/>
      <w:r w:rsidRPr="002B1679">
        <w:rPr>
          <w:rFonts w:ascii="Times New Roman"/>
          <w:sz w:val="20"/>
          <w:szCs w:val="20"/>
        </w:rPr>
        <w:t>who</w:t>
      </w:r>
      <w:proofErr w:type="gramEnd"/>
      <w:r w:rsidRPr="002B1679">
        <w:rPr>
          <w:rFonts w:ascii="Times New Roman"/>
          <w:sz w:val="20"/>
          <w:szCs w:val="20"/>
        </w:rPr>
        <w:t xml:space="preserve"> the author of this treatise is, or, in other words, what the role of this Mr. (Willem) </w:t>
      </w:r>
      <w:proofErr w:type="spellStart"/>
      <w:r w:rsidRPr="002B1679">
        <w:rPr>
          <w:rFonts w:ascii="Times New Roman"/>
          <w:sz w:val="20"/>
          <w:szCs w:val="20"/>
        </w:rPr>
        <w:t>Dedel</w:t>
      </w:r>
      <w:proofErr w:type="spellEnd"/>
      <w:r w:rsidRPr="002B1679">
        <w:rPr>
          <w:rFonts w:ascii="Times New Roman"/>
          <w:sz w:val="20"/>
          <w:szCs w:val="20"/>
        </w:rPr>
        <w:t xml:space="preserve"> was. Perhaps he transcribed treatises in the possession of </w:t>
      </w:r>
      <w:proofErr w:type="spellStart"/>
      <w:r w:rsidRPr="002B1679">
        <w:rPr>
          <w:rFonts w:ascii="Times New Roman"/>
          <w:sz w:val="20"/>
          <w:szCs w:val="20"/>
        </w:rPr>
        <w:t>Brosterhuijsen</w:t>
      </w:r>
      <w:proofErr w:type="spellEnd"/>
      <w:r w:rsidRPr="002B1679">
        <w:rPr>
          <w:rFonts w:ascii="Times New Roman"/>
          <w:sz w:val="20"/>
          <w:szCs w:val="20"/>
        </w:rPr>
        <w:t xml:space="preserve">? De </w:t>
      </w:r>
      <w:proofErr w:type="spellStart"/>
      <w:r w:rsidRPr="002B1679">
        <w:rPr>
          <w:rFonts w:ascii="Times New Roman"/>
          <w:sz w:val="20"/>
          <w:szCs w:val="20"/>
        </w:rPr>
        <w:t>Heer</w:t>
      </w:r>
      <w:proofErr w:type="spellEnd"/>
      <w:r w:rsidRPr="002B1679">
        <w:rPr>
          <w:rFonts w:ascii="Times New Roman"/>
          <w:sz w:val="20"/>
          <w:szCs w:val="20"/>
        </w:rPr>
        <w:t xml:space="preserve"> mentions two more such treatises, sent by Mr. </w:t>
      </w:r>
      <w:proofErr w:type="spellStart"/>
      <w:r w:rsidRPr="002B1679">
        <w:rPr>
          <w:rFonts w:ascii="Times New Roman"/>
          <w:sz w:val="20"/>
          <w:szCs w:val="20"/>
        </w:rPr>
        <w:t>Dedel</w:t>
      </w:r>
      <w:proofErr w:type="spellEnd"/>
      <w:r w:rsidRPr="002B1679">
        <w:rPr>
          <w:rFonts w:ascii="Times New Roman"/>
          <w:sz w:val="20"/>
          <w:szCs w:val="20"/>
        </w:rPr>
        <w:t xml:space="preserve"> in Huygens</w:t>
      </w:r>
      <w:r w:rsidRPr="002B1679">
        <w:rPr>
          <w:rFonts w:hAnsi="Times New Roman"/>
          <w:sz w:val="20"/>
          <w:szCs w:val="20"/>
        </w:rPr>
        <w:t>’</w:t>
      </w:r>
      <w:r w:rsidRPr="002B1679">
        <w:rPr>
          <w:rFonts w:hAnsi="Times New Roman"/>
          <w:sz w:val="20"/>
          <w:szCs w:val="20"/>
        </w:rPr>
        <w:t xml:space="preserve"> </w:t>
      </w:r>
      <w:r w:rsidRPr="002B1679">
        <w:rPr>
          <w:rFonts w:ascii="Times New Roman"/>
          <w:sz w:val="20"/>
          <w:szCs w:val="20"/>
        </w:rPr>
        <w:t xml:space="preserve">binding, one of them concerning life casting (fol. 227ff), the other for about making plaster to cast with (fol. 228ff), see De </w:t>
      </w:r>
      <w:proofErr w:type="spellStart"/>
      <w:r w:rsidRPr="002B1679">
        <w:rPr>
          <w:rFonts w:ascii="Times New Roman"/>
          <w:sz w:val="20"/>
          <w:szCs w:val="20"/>
        </w:rPr>
        <w:t>Heer</w:t>
      </w:r>
      <w:proofErr w:type="spellEnd"/>
      <w:r w:rsidRPr="002B1679">
        <w:rPr>
          <w:rFonts w:ascii="Times New Roman"/>
          <w:sz w:val="20"/>
          <w:szCs w:val="20"/>
        </w:rPr>
        <w:t xml:space="preserve">, </w:t>
      </w:r>
      <w:r w:rsidRPr="002B1679">
        <w:rPr>
          <w:rFonts w:hAnsi="Times New Roman"/>
          <w:sz w:val="20"/>
          <w:szCs w:val="20"/>
        </w:rPr>
        <w:t>“</w:t>
      </w:r>
      <w:proofErr w:type="spellStart"/>
      <w:r w:rsidRPr="002B1679">
        <w:rPr>
          <w:rFonts w:ascii="Times New Roman"/>
          <w:sz w:val="20"/>
          <w:szCs w:val="20"/>
        </w:rPr>
        <w:t>Constantijn</w:t>
      </w:r>
      <w:proofErr w:type="spellEnd"/>
      <w:r w:rsidRPr="002B1679">
        <w:rPr>
          <w:rFonts w:ascii="Times New Roman"/>
          <w:sz w:val="20"/>
          <w:szCs w:val="20"/>
        </w:rPr>
        <w:t xml:space="preserve"> Huygens en de </w:t>
      </w:r>
      <w:proofErr w:type="spellStart"/>
      <w:r w:rsidRPr="002B1679">
        <w:rPr>
          <w:rFonts w:ascii="Times New Roman"/>
          <w:sz w:val="20"/>
          <w:szCs w:val="20"/>
        </w:rPr>
        <w:t>penningkunst</w:t>
      </w:r>
      <w:proofErr w:type="spellEnd"/>
      <w:r w:rsidRPr="002B1679">
        <w:rPr>
          <w:rFonts w:ascii="Times New Roman"/>
          <w:sz w:val="20"/>
          <w:szCs w:val="20"/>
        </w:rPr>
        <w:t>,</w:t>
      </w:r>
      <w:r w:rsidRPr="002B1679">
        <w:rPr>
          <w:rFonts w:hAnsi="Times New Roman"/>
          <w:sz w:val="20"/>
          <w:szCs w:val="20"/>
        </w:rPr>
        <w:t>”</w:t>
      </w:r>
      <w:r w:rsidRPr="002B1679">
        <w:rPr>
          <w:rFonts w:hAnsi="Times New Roman"/>
          <w:sz w:val="20"/>
          <w:szCs w:val="20"/>
        </w:rPr>
        <w:t xml:space="preserve"> </w:t>
      </w:r>
      <w:r w:rsidRPr="002B1679">
        <w:rPr>
          <w:rFonts w:ascii="Times New Roman"/>
          <w:sz w:val="20"/>
          <w:szCs w:val="20"/>
        </w:rPr>
        <w:t xml:space="preserve">280-281. </w:t>
      </w:r>
    </w:p>
  </w:footnote>
  <w:footnote w:id="35">
    <w:p w14:paraId="5E6F759A"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De </w:t>
      </w:r>
      <w:proofErr w:type="spellStart"/>
      <w:r w:rsidRPr="00594431">
        <w:rPr>
          <w:rFonts w:ascii="Times New Roman"/>
          <w:sz w:val="20"/>
          <w:szCs w:val="20"/>
        </w:rPr>
        <w:t>Heer</w:t>
      </w:r>
      <w:proofErr w:type="spellEnd"/>
      <w:r w:rsidRPr="00594431">
        <w:rPr>
          <w:rFonts w:ascii="Times New Roman"/>
          <w:sz w:val="20"/>
          <w:szCs w:val="20"/>
        </w:rPr>
        <w:t xml:space="preserve"> transcribed, and commented upon, part of this letter, </w:t>
      </w:r>
      <w:r w:rsidRPr="00594431">
        <w:rPr>
          <w:rFonts w:hAnsi="Times New Roman"/>
          <w:sz w:val="20"/>
          <w:szCs w:val="20"/>
        </w:rPr>
        <w:t>“</w:t>
      </w:r>
      <w:proofErr w:type="spellStart"/>
      <w:r w:rsidRPr="00594431">
        <w:rPr>
          <w:rFonts w:ascii="Times New Roman"/>
          <w:sz w:val="20"/>
          <w:szCs w:val="20"/>
        </w:rPr>
        <w:t>Constantijn</w:t>
      </w:r>
      <w:proofErr w:type="spellEnd"/>
      <w:r w:rsidRPr="00594431">
        <w:rPr>
          <w:rFonts w:ascii="Times New Roman"/>
          <w:sz w:val="20"/>
          <w:szCs w:val="20"/>
        </w:rPr>
        <w:t xml:space="preserve"> Huygens en de </w:t>
      </w:r>
      <w:proofErr w:type="spellStart"/>
      <w:r w:rsidRPr="00594431">
        <w:rPr>
          <w:rFonts w:ascii="Times New Roman"/>
          <w:sz w:val="20"/>
          <w:szCs w:val="20"/>
        </w:rPr>
        <w:t>penningkunst</w:t>
      </w:r>
      <w:proofErr w:type="spellEnd"/>
      <w:r w:rsidRPr="00594431">
        <w:rPr>
          <w:rFonts w:ascii="Times New Roman"/>
          <w:sz w:val="20"/>
          <w:szCs w:val="20"/>
        </w:rPr>
        <w:t>,</w:t>
      </w:r>
      <w:r w:rsidRPr="00594431">
        <w:rPr>
          <w:rFonts w:hAnsi="Times New Roman"/>
          <w:sz w:val="20"/>
          <w:szCs w:val="20"/>
        </w:rPr>
        <w:t>”</w:t>
      </w:r>
      <w:r w:rsidRPr="00594431">
        <w:rPr>
          <w:rFonts w:ascii="Times New Roman"/>
          <w:i/>
          <w:iCs/>
          <w:sz w:val="20"/>
          <w:szCs w:val="20"/>
        </w:rPr>
        <w:t xml:space="preserve"> </w:t>
      </w:r>
      <w:r w:rsidRPr="00594431">
        <w:rPr>
          <w:rFonts w:ascii="Times New Roman"/>
          <w:sz w:val="20"/>
          <w:szCs w:val="20"/>
        </w:rPr>
        <w:t xml:space="preserve">279-280. The entire letter can also be found as no. 420 in J. A. </w:t>
      </w:r>
      <w:proofErr w:type="spellStart"/>
      <w:r w:rsidRPr="00594431">
        <w:rPr>
          <w:rFonts w:ascii="Times New Roman"/>
          <w:sz w:val="20"/>
          <w:szCs w:val="20"/>
        </w:rPr>
        <w:t>Worp</w:t>
      </w:r>
      <w:proofErr w:type="spellEnd"/>
      <w:r w:rsidRPr="00594431">
        <w:rPr>
          <w:rFonts w:ascii="Times New Roman"/>
          <w:sz w:val="20"/>
          <w:szCs w:val="20"/>
        </w:rPr>
        <w:t xml:space="preserve">, ed., </w:t>
      </w:r>
      <w:r w:rsidRPr="00594431">
        <w:rPr>
          <w:rFonts w:ascii="Times New Roman"/>
          <w:i/>
          <w:iCs/>
          <w:sz w:val="20"/>
          <w:szCs w:val="20"/>
        </w:rPr>
        <w:t xml:space="preserve">De </w:t>
      </w:r>
      <w:proofErr w:type="spellStart"/>
      <w:r w:rsidRPr="00594431">
        <w:rPr>
          <w:rFonts w:ascii="Times New Roman"/>
          <w:i/>
          <w:iCs/>
          <w:sz w:val="20"/>
          <w:szCs w:val="20"/>
        </w:rPr>
        <w:t>Briefwisseling</w:t>
      </w:r>
      <w:proofErr w:type="spellEnd"/>
      <w:r w:rsidRPr="00594431">
        <w:rPr>
          <w:rFonts w:ascii="Times New Roman"/>
          <w:i/>
          <w:iCs/>
          <w:sz w:val="20"/>
          <w:szCs w:val="20"/>
        </w:rPr>
        <w:t xml:space="preserve"> van </w:t>
      </w:r>
      <w:proofErr w:type="spellStart"/>
      <w:r w:rsidRPr="00594431">
        <w:rPr>
          <w:rFonts w:ascii="Times New Roman"/>
          <w:i/>
          <w:iCs/>
          <w:sz w:val="20"/>
          <w:szCs w:val="20"/>
        </w:rPr>
        <w:t>Constantijn</w:t>
      </w:r>
      <w:proofErr w:type="spellEnd"/>
      <w:r w:rsidRPr="00594431">
        <w:rPr>
          <w:rFonts w:ascii="Times New Roman"/>
          <w:i/>
          <w:iCs/>
          <w:sz w:val="20"/>
          <w:szCs w:val="20"/>
        </w:rPr>
        <w:t xml:space="preserve"> Huygens (1608-1687)</w:t>
      </w:r>
      <w:r w:rsidRPr="00594431">
        <w:rPr>
          <w:rFonts w:ascii="Times New Roman"/>
          <w:sz w:val="20"/>
          <w:szCs w:val="20"/>
        </w:rPr>
        <w:t>, 6 vols</w:t>
      </w:r>
      <w:proofErr w:type="gramStart"/>
      <w:r w:rsidRPr="00594431">
        <w:rPr>
          <w:rFonts w:ascii="Times New Roman"/>
          <w:sz w:val="20"/>
          <w:szCs w:val="20"/>
        </w:rPr>
        <w:t>.,</w:t>
      </w:r>
      <w:proofErr w:type="gramEnd"/>
      <w:r w:rsidRPr="00594431">
        <w:rPr>
          <w:rFonts w:ascii="Times New Roman"/>
          <w:sz w:val="20"/>
          <w:szCs w:val="20"/>
        </w:rPr>
        <w:t xml:space="preserve"> (The Hague: Martinus </w:t>
      </w:r>
      <w:proofErr w:type="spellStart"/>
      <w:r w:rsidRPr="00594431">
        <w:rPr>
          <w:rFonts w:ascii="Times New Roman"/>
          <w:sz w:val="20"/>
          <w:szCs w:val="20"/>
        </w:rPr>
        <w:t>Nijhoff</w:t>
      </w:r>
      <w:proofErr w:type="spellEnd"/>
      <w:r w:rsidRPr="00594431">
        <w:rPr>
          <w:rFonts w:ascii="Times New Roman"/>
          <w:sz w:val="20"/>
          <w:szCs w:val="20"/>
        </w:rPr>
        <w:t>, 1911-1917), vol. 1, 247.</w:t>
      </w:r>
    </w:p>
  </w:footnote>
  <w:footnote w:id="36">
    <w:p w14:paraId="74FF7886" w14:textId="77777777" w:rsidR="002B1679" w:rsidRPr="00594431" w:rsidRDefault="002B1679" w:rsidP="00594431">
      <w:pPr>
        <w:pStyle w:val="FootnoteText"/>
        <w:rPr>
          <w:sz w:val="20"/>
          <w:szCs w:val="20"/>
        </w:rPr>
      </w:pPr>
      <w:r w:rsidRPr="00594431">
        <w:rPr>
          <w:rFonts w:ascii="Times New Roman" w:eastAsia="Times New Roman" w:hAnsi="Times New Roman" w:cs="Times New Roman"/>
          <w:sz w:val="20"/>
          <w:szCs w:val="20"/>
          <w:vertAlign w:val="superscript"/>
        </w:rPr>
        <w:footnoteRef/>
      </w:r>
      <w:r w:rsidRPr="00594431">
        <w:rPr>
          <w:rFonts w:ascii="Times New Roman"/>
          <w:sz w:val="20"/>
          <w:szCs w:val="20"/>
        </w:rPr>
        <w:t xml:space="preserve"> For a discussion of the author of </w:t>
      </w:r>
      <w:proofErr w:type="spellStart"/>
      <w:r w:rsidRPr="00594431">
        <w:rPr>
          <w:rFonts w:ascii="Times New Roman"/>
          <w:sz w:val="20"/>
          <w:szCs w:val="20"/>
        </w:rPr>
        <w:t>BnF</w:t>
      </w:r>
      <w:proofErr w:type="spellEnd"/>
      <w:r w:rsidRPr="00594431">
        <w:rPr>
          <w:rFonts w:ascii="Times New Roman"/>
          <w:sz w:val="20"/>
          <w:szCs w:val="20"/>
        </w:rPr>
        <w:t xml:space="preserve"> Ms. Fr. 640 as a practitioner see also Smith and </w:t>
      </w:r>
      <w:proofErr w:type="spellStart"/>
      <w:r w:rsidRPr="00594431">
        <w:rPr>
          <w:rFonts w:ascii="Times New Roman"/>
          <w:sz w:val="20"/>
          <w:szCs w:val="20"/>
        </w:rPr>
        <w:t>Beentjes</w:t>
      </w:r>
      <w:proofErr w:type="spellEnd"/>
      <w:r w:rsidRPr="00594431">
        <w:rPr>
          <w:rFonts w:ascii="Times New Roman"/>
          <w:sz w:val="20"/>
          <w:szCs w:val="20"/>
        </w:rPr>
        <w:t xml:space="preserve">, </w:t>
      </w:r>
      <w:r w:rsidRPr="00594431">
        <w:rPr>
          <w:rFonts w:ascii="Times New Roman"/>
          <w:i/>
          <w:iCs/>
          <w:sz w:val="20"/>
          <w:szCs w:val="20"/>
        </w:rPr>
        <w:t xml:space="preserve">Nature and Art, Making and </w:t>
      </w:r>
      <w:proofErr w:type="gramStart"/>
      <w:r w:rsidRPr="00594431">
        <w:rPr>
          <w:rFonts w:ascii="Times New Roman"/>
          <w:i/>
          <w:iCs/>
          <w:sz w:val="20"/>
          <w:szCs w:val="20"/>
        </w:rPr>
        <w:t>Knowing</w:t>
      </w:r>
      <w:proofErr w:type="gramEnd"/>
      <w:r w:rsidRPr="00594431">
        <w:rPr>
          <w:rFonts w:ascii="Times New Roman"/>
          <w:sz w:val="20"/>
          <w:szCs w:val="20"/>
        </w:rPr>
        <w:t>, 129-179.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A7248" w14:textId="77777777" w:rsidR="002B1679" w:rsidRDefault="002B167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FF17C5"/>
    <w:rsid w:val="001C4F97"/>
    <w:rsid w:val="002B1679"/>
    <w:rsid w:val="0031412F"/>
    <w:rsid w:val="003438B1"/>
    <w:rsid w:val="003E43EF"/>
    <w:rsid w:val="003F1170"/>
    <w:rsid w:val="00594431"/>
    <w:rsid w:val="005A0D9B"/>
    <w:rsid w:val="00806B06"/>
    <w:rsid w:val="00811F88"/>
    <w:rsid w:val="008B6931"/>
    <w:rsid w:val="00A25429"/>
    <w:rsid w:val="00BD6DAF"/>
    <w:rsid w:val="00BE7989"/>
    <w:rsid w:val="00D20B54"/>
    <w:rsid w:val="00EA37EA"/>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23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ascii="Arial" w:hAnsi="Arial Unicode MS" w:cs="Arial Unicode MS"/>
      <w:color w:val="000000"/>
      <w:sz w:val="22"/>
      <w:szCs w:val="22"/>
      <w:u w:color="000000"/>
    </w:rPr>
  </w:style>
  <w:style w:type="paragraph" w:customStyle="1" w:styleId="Body">
    <w:name w:val="Body"/>
    <w:pPr>
      <w:spacing w:line="276" w:lineRule="auto"/>
    </w:pPr>
    <w:rPr>
      <w:rFonts w:ascii="Arial" w:hAnsi="Arial Unicode MS" w:cs="Arial Unicode MS"/>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customStyle="1" w:styleId="Footnote">
    <w:name w:val="Footnote"/>
    <w:rPr>
      <w:rFonts w:ascii="Helvetica" w:eastAsia="Helvetica" w:hAnsi="Helvetica" w:cs="Helvetica"/>
      <w:color w:val="000000"/>
      <w:sz w:val="22"/>
      <w:szCs w:val="22"/>
    </w:rPr>
  </w:style>
  <w:style w:type="paragraph" w:styleId="FootnoteText">
    <w:name w:val="footnote text"/>
    <w:rPr>
      <w:rFonts w:ascii="Arial" w:eastAsia="Arial" w:hAnsi="Arial" w:cs="Arial"/>
      <w:color w:val="000000"/>
      <w:sz w:val="24"/>
      <w:szCs w:val="24"/>
      <w:u w:color="000000"/>
    </w:rPr>
  </w:style>
  <w:style w:type="paragraph" w:styleId="ListParagraph">
    <w:name w:val="List Paragraph"/>
    <w:pPr>
      <w:spacing w:line="276" w:lineRule="auto"/>
      <w:ind w:left="720"/>
    </w:pPr>
    <w:rPr>
      <w:rFonts w:ascii="Arial" w:hAnsi="Arial Unicode MS" w:cs="Arial Unicode MS"/>
      <w:color w:val="000000"/>
      <w:sz w:val="22"/>
      <w:szCs w:val="22"/>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06B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B06"/>
    <w:rPr>
      <w:rFonts w:ascii="Lucida Grande" w:hAnsi="Lucida Grande" w:cs="Lucida Grande"/>
      <w:sz w:val="18"/>
      <w:szCs w:val="18"/>
    </w:rPr>
  </w:style>
  <w:style w:type="paragraph" w:styleId="Revision">
    <w:name w:val="Revision"/>
    <w:hidden/>
    <w:uiPriority w:val="99"/>
    <w:semiHidden/>
    <w:rsid w:val="00EA37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ascii="Arial" w:hAnsi="Arial Unicode MS" w:cs="Arial Unicode MS"/>
      <w:color w:val="000000"/>
      <w:sz w:val="22"/>
      <w:szCs w:val="22"/>
      <w:u w:color="000000"/>
    </w:rPr>
  </w:style>
  <w:style w:type="paragraph" w:customStyle="1" w:styleId="Body">
    <w:name w:val="Body"/>
    <w:pPr>
      <w:spacing w:line="276" w:lineRule="auto"/>
    </w:pPr>
    <w:rPr>
      <w:rFonts w:ascii="Arial" w:hAnsi="Arial Unicode MS" w:cs="Arial Unicode MS"/>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customStyle="1" w:styleId="Footnote">
    <w:name w:val="Footnote"/>
    <w:rPr>
      <w:rFonts w:ascii="Helvetica" w:eastAsia="Helvetica" w:hAnsi="Helvetica" w:cs="Helvetica"/>
      <w:color w:val="000000"/>
      <w:sz w:val="22"/>
      <w:szCs w:val="22"/>
    </w:rPr>
  </w:style>
  <w:style w:type="paragraph" w:styleId="FootnoteText">
    <w:name w:val="footnote text"/>
    <w:rPr>
      <w:rFonts w:ascii="Arial" w:eastAsia="Arial" w:hAnsi="Arial" w:cs="Arial"/>
      <w:color w:val="000000"/>
      <w:sz w:val="24"/>
      <w:szCs w:val="24"/>
      <w:u w:color="000000"/>
    </w:rPr>
  </w:style>
  <w:style w:type="paragraph" w:styleId="ListParagraph">
    <w:name w:val="List Paragraph"/>
    <w:pPr>
      <w:spacing w:line="276" w:lineRule="auto"/>
      <w:ind w:left="720"/>
    </w:pPr>
    <w:rPr>
      <w:rFonts w:ascii="Arial" w:hAnsi="Arial Unicode MS" w:cs="Arial Unicode MS"/>
      <w:color w:val="000000"/>
      <w:sz w:val="22"/>
      <w:szCs w:val="22"/>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06B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B06"/>
    <w:rPr>
      <w:rFonts w:ascii="Lucida Grande" w:hAnsi="Lucida Grande" w:cs="Lucida Grande"/>
      <w:sz w:val="18"/>
      <w:szCs w:val="18"/>
    </w:rPr>
  </w:style>
  <w:style w:type="paragraph" w:styleId="Revision">
    <w:name w:val="Revision"/>
    <w:hidden/>
    <w:uiPriority w:val="99"/>
    <w:semiHidden/>
    <w:rsid w:val="00EA37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17</Pages>
  <Words>4109</Words>
  <Characters>23427</Characters>
  <Application>Microsoft Macintosh Word</Application>
  <DocSecurity>0</DocSecurity>
  <Lines>195</Lines>
  <Paragraphs>54</Paragraphs>
  <ScaleCrop>false</ScaleCrop>
  <Company/>
  <LinksUpToDate>false</LinksUpToDate>
  <CharactersWithSpaces>27482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 L.</cp:lastModifiedBy>
  <cp:revision>7</cp:revision>
  <dcterms:created xsi:type="dcterms:W3CDTF">2014-12-20T23:02:00Z</dcterms:created>
  <dcterms:modified xsi:type="dcterms:W3CDTF">2014-12-21T01:08:00Z</dcterms:modified>
</cp:coreProperties>
</file>